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4B54D7">
        <w:rPr>
          <w:rFonts w:ascii="Times New Roman" w:hAnsi="Times New Roman"/>
          <w:bCs/>
          <w:sz w:val="28"/>
          <w:szCs w:val="28"/>
        </w:rPr>
        <w:t>1</w:t>
      </w:r>
      <w:r w:rsidR="001A2B05">
        <w:rPr>
          <w:rFonts w:ascii="Times New Roman" w:hAnsi="Times New Roman"/>
          <w:bCs/>
          <w:sz w:val="28"/>
          <w:szCs w:val="28"/>
        </w:rPr>
        <w:t>9</w:t>
      </w:r>
      <w:r w:rsidR="006F0506" w:rsidRPr="006F0506">
        <w:rPr>
          <w:rFonts w:ascii="Times New Roman" w:hAnsi="Times New Roman"/>
          <w:bCs/>
          <w:sz w:val="28"/>
          <w:szCs w:val="28"/>
        </w:rPr>
        <w:t>.0</w:t>
      </w:r>
      <w:r w:rsidR="001A2B05">
        <w:rPr>
          <w:rFonts w:ascii="Times New Roman" w:hAnsi="Times New Roman"/>
          <w:bCs/>
          <w:sz w:val="28"/>
          <w:szCs w:val="28"/>
        </w:rPr>
        <w:t>1</w:t>
      </w:r>
      <w:r w:rsidR="006F0506" w:rsidRPr="006F0506">
        <w:rPr>
          <w:rFonts w:ascii="Times New Roman" w:hAnsi="Times New Roman"/>
          <w:bCs/>
          <w:sz w:val="28"/>
          <w:szCs w:val="28"/>
        </w:rPr>
        <w:t>.202</w:t>
      </w:r>
      <w:r w:rsidR="001A2B05">
        <w:rPr>
          <w:rFonts w:ascii="Times New Roman" w:hAnsi="Times New Roman"/>
          <w:bCs/>
          <w:sz w:val="28"/>
          <w:szCs w:val="28"/>
        </w:rPr>
        <w:t>1</w:t>
      </w:r>
      <w:r w:rsidR="005F1DD5">
        <w:rPr>
          <w:rFonts w:ascii="Times New Roman" w:hAnsi="Times New Roman"/>
          <w:b/>
          <w:bCs/>
          <w:sz w:val="28"/>
          <w:szCs w:val="28"/>
        </w:rPr>
        <w:t xml:space="preserve"> </w:t>
      </w:r>
      <w:r w:rsidR="005F1DD5">
        <w:rPr>
          <w:rFonts w:ascii="Times New Roman" w:hAnsi="Times New Roman"/>
          <w:bCs/>
          <w:sz w:val="28"/>
          <w:szCs w:val="28"/>
        </w:rPr>
        <w:t xml:space="preserve">№ </w:t>
      </w:r>
      <w:r w:rsidR="003607D3">
        <w:rPr>
          <w:rFonts w:ascii="Times New Roman" w:hAnsi="Times New Roman"/>
          <w:bCs/>
          <w:sz w:val="28"/>
          <w:szCs w:val="28"/>
        </w:rPr>
        <w:t>1</w:t>
      </w:r>
      <w:r w:rsidR="001A2B05">
        <w:rPr>
          <w:rFonts w:ascii="Times New Roman" w:hAnsi="Times New Roman"/>
          <w:bCs/>
          <w:sz w:val="28"/>
          <w:szCs w:val="28"/>
        </w:rPr>
        <w:t>5</w:t>
      </w:r>
      <w:r w:rsidR="005F1DD5">
        <w:rPr>
          <w:rFonts w:ascii="Times New Roman" w:hAnsi="Times New Roman"/>
          <w:bCs/>
          <w:sz w:val="28"/>
          <w:szCs w:val="28"/>
        </w:rPr>
        <w:t>-ж.</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374B51">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374B51" w:rsidRDefault="00374B51" w:rsidP="00374B51">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1A2B05">
        <w:rPr>
          <w:rFonts w:ascii="Times New Roman" w:hAnsi="Times New Roman"/>
          <w:bCs/>
          <w:sz w:val="28"/>
          <w:szCs w:val="28"/>
        </w:rPr>
        <w:t>20</w:t>
      </w:r>
      <w:r>
        <w:rPr>
          <w:rFonts w:ascii="Times New Roman" w:hAnsi="Times New Roman"/>
          <w:bCs/>
          <w:sz w:val="28"/>
          <w:szCs w:val="28"/>
        </w:rPr>
        <w:t xml:space="preserve">» </w:t>
      </w:r>
      <w:r w:rsidR="001A2B05">
        <w:rPr>
          <w:rFonts w:ascii="Times New Roman" w:hAnsi="Times New Roman"/>
          <w:bCs/>
          <w:sz w:val="28"/>
          <w:szCs w:val="28"/>
        </w:rPr>
        <w:t>января</w:t>
      </w:r>
      <w:r w:rsidR="003607D3">
        <w:rPr>
          <w:rFonts w:ascii="Times New Roman" w:hAnsi="Times New Roman"/>
          <w:bCs/>
          <w:sz w:val="28"/>
          <w:szCs w:val="28"/>
        </w:rPr>
        <w:t xml:space="preserve"> 202</w:t>
      </w:r>
      <w:r w:rsidR="001A2B05">
        <w:rPr>
          <w:rFonts w:ascii="Times New Roman" w:hAnsi="Times New Roman"/>
          <w:bCs/>
          <w:sz w:val="28"/>
          <w:szCs w:val="28"/>
        </w:rPr>
        <w:t>1</w:t>
      </w:r>
      <w:r>
        <w:rPr>
          <w:rFonts w:ascii="Times New Roman" w:hAnsi="Times New Roman"/>
          <w:bCs/>
          <w:sz w:val="28"/>
          <w:szCs w:val="28"/>
        </w:rPr>
        <w:t xml:space="preserve"> года </w:t>
      </w:r>
      <w:r w:rsidR="00CB08D3">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1A2B05">
        <w:rPr>
          <w:rFonts w:ascii="Times New Roman" w:hAnsi="Times New Roman"/>
          <w:bCs/>
          <w:sz w:val="28"/>
          <w:szCs w:val="28"/>
        </w:rPr>
        <w:t>11</w:t>
      </w:r>
      <w:r>
        <w:rPr>
          <w:rFonts w:ascii="Times New Roman" w:hAnsi="Times New Roman"/>
          <w:bCs/>
          <w:sz w:val="28"/>
          <w:szCs w:val="28"/>
        </w:rPr>
        <w:t xml:space="preserve">» </w:t>
      </w:r>
      <w:r w:rsidR="001A2B05">
        <w:rPr>
          <w:rFonts w:ascii="Times New Roman" w:hAnsi="Times New Roman"/>
          <w:bCs/>
          <w:sz w:val="28"/>
          <w:szCs w:val="28"/>
        </w:rPr>
        <w:t>февраля</w:t>
      </w:r>
      <w:r w:rsidR="00AB3013">
        <w:rPr>
          <w:rFonts w:ascii="Times New Roman" w:hAnsi="Times New Roman"/>
          <w:bCs/>
          <w:sz w:val="28"/>
          <w:szCs w:val="28"/>
        </w:rPr>
        <w:t xml:space="preserve"> 202</w:t>
      </w:r>
      <w:r w:rsidR="001A2B05">
        <w:rPr>
          <w:rFonts w:ascii="Times New Roman" w:hAnsi="Times New Roman"/>
          <w:bCs/>
          <w:sz w:val="28"/>
          <w:szCs w:val="28"/>
        </w:rPr>
        <w:t>1</w:t>
      </w:r>
      <w:r w:rsidR="00AB3013">
        <w:rPr>
          <w:rFonts w:ascii="Times New Roman" w:hAnsi="Times New Roman"/>
          <w:bCs/>
          <w:sz w:val="28"/>
          <w:szCs w:val="28"/>
        </w:rPr>
        <w:t xml:space="preserve"> года </w:t>
      </w:r>
      <w:r w:rsidR="004B54D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374B51" w:rsidRDefault="00374B51" w:rsidP="00374B51">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374B51" w:rsidRDefault="00374B51" w:rsidP="00374B51">
      <w:pPr>
        <w:tabs>
          <w:tab w:val="left" w:pos="3060"/>
        </w:tabs>
        <w:ind w:right="2"/>
        <w:rPr>
          <w:rFonts w:ascii="Times New Roman" w:hAnsi="Times New Roman"/>
          <w:bCs/>
          <w:sz w:val="28"/>
          <w:szCs w:val="28"/>
        </w:rPr>
      </w:pPr>
      <w:r>
        <w:rPr>
          <w:rFonts w:ascii="Times New Roman" w:hAnsi="Times New Roman"/>
          <w:bCs/>
          <w:sz w:val="28"/>
          <w:szCs w:val="28"/>
        </w:rPr>
        <w:t>«</w:t>
      </w:r>
      <w:r w:rsidR="006F0506">
        <w:rPr>
          <w:rFonts w:ascii="Times New Roman" w:hAnsi="Times New Roman"/>
          <w:bCs/>
          <w:sz w:val="28"/>
          <w:szCs w:val="28"/>
        </w:rPr>
        <w:t>2</w:t>
      </w:r>
      <w:r w:rsidR="001A2B05">
        <w:rPr>
          <w:rFonts w:ascii="Times New Roman" w:hAnsi="Times New Roman"/>
          <w:bCs/>
          <w:sz w:val="28"/>
          <w:szCs w:val="28"/>
        </w:rPr>
        <w:t>4</w:t>
      </w:r>
      <w:r>
        <w:rPr>
          <w:rFonts w:ascii="Times New Roman" w:hAnsi="Times New Roman"/>
          <w:bCs/>
          <w:sz w:val="28"/>
          <w:szCs w:val="28"/>
        </w:rPr>
        <w:t>»</w:t>
      </w:r>
      <w:r w:rsidR="001B1124">
        <w:rPr>
          <w:rFonts w:ascii="Times New Roman" w:hAnsi="Times New Roman"/>
          <w:bCs/>
          <w:sz w:val="28"/>
          <w:szCs w:val="28"/>
        </w:rPr>
        <w:t xml:space="preserve"> </w:t>
      </w:r>
      <w:r w:rsidR="001A2B05">
        <w:rPr>
          <w:rFonts w:ascii="Times New Roman" w:hAnsi="Times New Roman"/>
          <w:bCs/>
          <w:sz w:val="28"/>
          <w:szCs w:val="28"/>
        </w:rPr>
        <w:t xml:space="preserve">февраля </w:t>
      </w:r>
      <w:r w:rsidR="00AB3013">
        <w:rPr>
          <w:rFonts w:ascii="Times New Roman" w:hAnsi="Times New Roman"/>
          <w:bCs/>
          <w:sz w:val="28"/>
          <w:szCs w:val="28"/>
        </w:rPr>
        <w:t>202</w:t>
      </w:r>
      <w:r w:rsidR="001A2B05">
        <w:rPr>
          <w:rFonts w:ascii="Times New Roman" w:hAnsi="Times New Roman"/>
          <w:bCs/>
          <w:sz w:val="28"/>
          <w:szCs w:val="28"/>
        </w:rPr>
        <w:t>1</w:t>
      </w:r>
      <w:r w:rsidR="00AB3013">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Pr="00EA6364" w:rsidRDefault="00C1562D" w:rsidP="00796484">
      <w:pPr>
        <w:tabs>
          <w:tab w:val="left" w:pos="3060"/>
        </w:tabs>
        <w:spacing w:after="0" w:line="240" w:lineRule="auto"/>
        <w:ind w:right="2"/>
        <w:jc w:val="both"/>
        <w:rPr>
          <w:rFonts w:ascii="Times New Roman" w:hAnsi="Times New Roman"/>
          <w:bCs/>
          <w:sz w:val="24"/>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6825"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454B30">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lastRenderedPageBreak/>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1E13BD">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Порядок и сроки оказания услуг и(или) выполнения </w:t>
            </w:r>
            <w:r w:rsidRPr="00EA6364">
              <w:rPr>
                <w:rStyle w:val="a9"/>
                <w:rFonts w:ascii="Times New Roman" w:hAnsi="Times New Roman" w:cs="Times New Roman"/>
                <w:sz w:val="24"/>
                <w:szCs w:val="24"/>
              </w:rPr>
              <w:lastRenderedPageBreak/>
              <w:t>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w:t>
            </w:r>
            <w:r w:rsidRPr="00EA6364">
              <w:rPr>
                <w:rFonts w:ascii="Times New Roman" w:hAnsi="Times New Roman" w:cs="Times New Roman"/>
                <w:sz w:val="24"/>
                <w:szCs w:val="24"/>
              </w:rPr>
              <w:lastRenderedPageBreak/>
              <w:t>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1E13BD">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w:t>
            </w:r>
            <w:r w:rsidRPr="00EA6364">
              <w:rPr>
                <w:rFonts w:ascii="Times New Roman" w:hAnsi="Times New Roman" w:cs="Times New Roman"/>
                <w:sz w:val="24"/>
                <w:szCs w:val="24"/>
              </w:rPr>
              <w:lastRenderedPageBreak/>
              <w:t>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1E13BD">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w:t>
            </w:r>
            <w:r w:rsidRPr="00EA6364">
              <w:rPr>
                <w:rFonts w:ascii="Times New Roman" w:hAnsi="Times New Roman" w:cs="Times New Roman"/>
                <w:sz w:val="24"/>
                <w:szCs w:val="24"/>
              </w:rPr>
              <w:lastRenderedPageBreak/>
              <w:t>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w:t>
      </w:r>
      <w:r w:rsidR="00D225B1" w:rsidRPr="00EA6364">
        <w:rPr>
          <w:rFonts w:ascii="Times New Roman" w:hAnsi="Times New Roman" w:cs="Times New Roman"/>
          <w:sz w:val="28"/>
          <w:szCs w:val="28"/>
        </w:rPr>
        <w:lastRenderedPageBreak/>
        <w:t>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w:t>
      </w:r>
      <w:r w:rsidR="006C3E8A" w:rsidRPr="00EA6364">
        <w:rPr>
          <w:rFonts w:ascii="Times New Roman" w:hAnsi="Times New Roman" w:cs="Times New Roman"/>
          <w:sz w:val="28"/>
          <w:szCs w:val="28"/>
        </w:rPr>
        <w:lastRenderedPageBreak/>
        <w:t>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 xml:space="preserve">не позднее чем за 5 (пять) рабочих дней </w:t>
      </w:r>
      <w:r w:rsidR="003D46D0" w:rsidRPr="00EA6364">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w:t>
      </w:r>
      <w:r w:rsidRPr="00EA6364">
        <w:rPr>
          <w:rFonts w:ascii="Times New Roman" w:hAnsi="Times New Roman" w:cs="Times New Roman"/>
          <w:sz w:val="28"/>
          <w:szCs w:val="28"/>
        </w:rPr>
        <w:lastRenderedPageBreak/>
        <w:t xml:space="preserve">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w:t>
      </w:r>
      <w:r w:rsidR="0013483D" w:rsidRPr="00EA6364">
        <w:rPr>
          <w:rFonts w:ascii="Times New Roman" w:hAnsi="Times New Roman" w:cs="Times New Roman"/>
          <w:sz w:val="28"/>
          <w:szCs w:val="28"/>
        </w:rPr>
        <w:lastRenderedPageBreak/>
        <w:t>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lastRenderedPageBreak/>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4B54D7">
      <w:headerReference w:type="default" r:id="rId1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BD" w:rsidRDefault="004B5BBD" w:rsidP="009E4821">
      <w:pPr>
        <w:spacing w:after="0" w:line="240" w:lineRule="auto"/>
      </w:pPr>
      <w:r>
        <w:separator/>
      </w:r>
    </w:p>
  </w:endnote>
  <w:endnote w:type="continuationSeparator" w:id="1">
    <w:p w:rsidR="004B5BBD" w:rsidRDefault="004B5BBD"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BD" w:rsidRDefault="004B5BBD" w:rsidP="009E4821">
      <w:pPr>
        <w:spacing w:after="0" w:line="240" w:lineRule="auto"/>
      </w:pPr>
      <w:r>
        <w:separator/>
      </w:r>
    </w:p>
  </w:footnote>
  <w:footnote w:type="continuationSeparator" w:id="1">
    <w:p w:rsidR="004B5BBD" w:rsidRDefault="004B5BBD"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B46551">
        <w:pPr>
          <w:pStyle w:val="af8"/>
          <w:jc w:val="center"/>
        </w:pPr>
        <w:r>
          <w:fldChar w:fldCharType="begin"/>
        </w:r>
        <w:r w:rsidR="00D7124D">
          <w:instrText>PAGE   \* MERGEFORMAT</w:instrText>
        </w:r>
        <w:r>
          <w:fldChar w:fldCharType="separate"/>
        </w:r>
        <w:r w:rsidR="001A2B05">
          <w:rPr>
            <w:noProof/>
          </w:rPr>
          <w:t>2</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3466D"/>
    <w:rsid w:val="00337D37"/>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D07"/>
    <w:rsid w:val="00596F8F"/>
    <w:rsid w:val="00597B40"/>
    <w:rsid w:val="005A08B5"/>
    <w:rsid w:val="005A31B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27AE"/>
    <w:rsid w:val="00673BE4"/>
    <w:rsid w:val="006750EF"/>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A70"/>
    <w:rsid w:val="00970CF0"/>
    <w:rsid w:val="00971956"/>
    <w:rsid w:val="009747E7"/>
    <w:rsid w:val="009747FC"/>
    <w:rsid w:val="00977B75"/>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0F"/>
    <w:rsid w:val="00A11910"/>
    <w:rsid w:val="00A1358C"/>
    <w:rsid w:val="00A157B9"/>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976AE"/>
    <w:rsid w:val="00FA037B"/>
    <w:rsid w:val="00FA1156"/>
    <w:rsid w:val="00FB3957"/>
    <w:rsid w:val="00FB55FB"/>
    <w:rsid w:val="00FC5A61"/>
    <w:rsid w:val="00FC5DD4"/>
    <w:rsid w:val="00FD0661"/>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2018-10-23T09:28:00Z</cp:lastPrinted>
  <dcterms:created xsi:type="dcterms:W3CDTF">2021-01-19T13:05:00Z</dcterms:created>
  <dcterms:modified xsi:type="dcterms:W3CDTF">2021-01-19T13:05:00Z</dcterms:modified>
</cp:coreProperties>
</file>