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863830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FB33AF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УВЕДОМЛЕНИЕ</w:t>
      </w: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о проведении публичного обсуждения</w:t>
      </w:r>
    </w:p>
    <w:p w:rsidR="009650DE" w:rsidRPr="00F210B7" w:rsidRDefault="009650DE" w:rsidP="009650DE">
      <w:pPr>
        <w:pStyle w:val="ConsPlusNormal"/>
        <w:spacing w:line="228" w:lineRule="auto"/>
        <w:jc w:val="center"/>
        <w:rPr>
          <w:sz w:val="14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ind w:firstLine="709"/>
        <w:jc w:val="both"/>
        <w:rPr>
          <w:szCs w:val="24"/>
        </w:rPr>
      </w:pPr>
      <w:r w:rsidRPr="009B3922">
        <w:rPr>
          <w:sz w:val="28"/>
          <w:szCs w:val="28"/>
        </w:rPr>
        <w:t xml:space="preserve">Настоящим Департамент Смоленской области по строительству и жилищно-коммунальному хозяйству уведомляет о проведении публичных обсуждений в целях проведения оценки регулирующего воздействия </w:t>
      </w:r>
      <w:r>
        <w:rPr>
          <w:sz w:val="28"/>
          <w:szCs w:val="28"/>
        </w:rPr>
        <w:t>проекта постановления Администрации Смоленской области «</w:t>
      </w:r>
      <w:r w:rsidR="00F210B7" w:rsidRPr="00F210B7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Pr="009B3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Сроки проведения публичных обсуждений: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с </w:t>
      </w:r>
      <w:r>
        <w:rPr>
          <w:sz w:val="28"/>
          <w:szCs w:val="28"/>
        </w:rPr>
        <w:t>29.08.2022</w:t>
      </w:r>
      <w:r w:rsidRPr="009B3922">
        <w:rPr>
          <w:sz w:val="28"/>
          <w:szCs w:val="28"/>
        </w:rPr>
        <w:t xml:space="preserve"> по </w:t>
      </w:r>
      <w:r>
        <w:rPr>
          <w:sz w:val="28"/>
          <w:szCs w:val="28"/>
        </w:rPr>
        <w:t>09.09.2022.</w:t>
      </w:r>
    </w:p>
    <w:p w:rsidR="009650DE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Способ направления участниками публичных обсуждений своих предложений и замечаний: опросный лист для проведения публичных обсуждений направляется по прилагаемой форме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в электронном виде на адрес электронной почты: </w:t>
      </w:r>
      <w:r w:rsidRPr="00873F19">
        <w:rPr>
          <w:sz w:val="28"/>
          <w:szCs w:val="28"/>
        </w:rPr>
        <w:t>savst2@admin-smolensk.ru</w:t>
      </w:r>
      <w:r>
        <w:rPr>
          <w:sz w:val="28"/>
          <w:szCs w:val="28"/>
        </w:rPr>
        <w:t xml:space="preserve">, </w:t>
      </w:r>
      <w:r w:rsidRPr="009B3922">
        <w:rPr>
          <w:sz w:val="28"/>
          <w:szCs w:val="28"/>
        </w:rPr>
        <w:t xml:space="preserve">или на бумажном носителе по адресу: </w:t>
      </w:r>
      <w:r w:rsidRPr="00873F19">
        <w:rPr>
          <w:sz w:val="28"/>
          <w:szCs w:val="28"/>
        </w:rPr>
        <w:t>ул. Октябрьской революции, д.14-а, г. Смоленск, 214000</w:t>
      </w:r>
      <w:r>
        <w:rPr>
          <w:sz w:val="28"/>
          <w:szCs w:val="28"/>
        </w:rPr>
        <w:t>.</w:t>
      </w:r>
    </w:p>
    <w:p w:rsidR="009650DE" w:rsidRPr="00873F19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B3922">
        <w:rPr>
          <w:sz w:val="28"/>
          <w:szCs w:val="28"/>
        </w:rPr>
        <w:t>Контактное лицо по вопросам публичных обсуждений:</w:t>
      </w:r>
      <w:r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Бирюков Михаил Михайлович.</w:t>
      </w:r>
      <w:r w:rsidR="00F210B7"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Рабочий телефон: 8 (4812) 20-49-91</w:t>
      </w:r>
      <w:r>
        <w:rPr>
          <w:sz w:val="28"/>
          <w:szCs w:val="28"/>
        </w:rPr>
        <w:t xml:space="preserve">. </w:t>
      </w:r>
      <w:r w:rsidRPr="00873F19">
        <w:rPr>
          <w:sz w:val="28"/>
          <w:szCs w:val="28"/>
        </w:rPr>
        <w:t>График работы: с 9-00 до 13-00 и с 14-00 до 18-00 по рабочим дням</w:t>
      </w:r>
      <w:r>
        <w:rPr>
          <w:sz w:val="28"/>
          <w:szCs w:val="28"/>
        </w:rPr>
        <w:t>.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 xml:space="preserve">Прилагаемые к уведомлению материалы: 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1) опросный лист для проведения публичных обсуждений;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2) проект нормативного правового акта;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3) пояснительная записка к проекту нормативного правового акта;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4) отчет о предварительной оценке регулирующего воздействия проекта НПА.</w:t>
      </w:r>
    </w:p>
    <w:p w:rsidR="009650DE" w:rsidRPr="00F210B7" w:rsidRDefault="009650DE" w:rsidP="009650DE">
      <w:pPr>
        <w:autoSpaceDE w:val="0"/>
        <w:autoSpaceDN w:val="0"/>
        <w:adjustRightInd w:val="0"/>
        <w:ind w:firstLine="709"/>
        <w:jc w:val="both"/>
        <w:rPr>
          <w:bCs/>
          <w:sz w:val="16"/>
          <w:szCs w:val="28"/>
        </w:rPr>
      </w:pPr>
    </w:p>
    <w:p w:rsidR="009650DE" w:rsidRPr="00F210B7" w:rsidRDefault="009650DE" w:rsidP="009650DE">
      <w:pPr>
        <w:autoSpaceDE w:val="0"/>
        <w:autoSpaceDN w:val="0"/>
        <w:adjustRightInd w:val="0"/>
        <w:ind w:firstLine="709"/>
        <w:jc w:val="both"/>
        <w:rPr>
          <w:bCs/>
          <w:sz w:val="16"/>
          <w:szCs w:val="28"/>
        </w:rPr>
      </w:pPr>
    </w:p>
    <w:p w:rsidR="009650DE" w:rsidRPr="009B3922" w:rsidRDefault="009650DE" w:rsidP="009650DE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9650DE" w:rsidRPr="00F210B7" w:rsidRDefault="009650DE" w:rsidP="009650DE">
      <w:pPr>
        <w:jc w:val="both"/>
        <w:rPr>
          <w:sz w:val="20"/>
        </w:rPr>
      </w:pPr>
    </w:p>
    <w:p w:rsidR="009650DE" w:rsidRPr="009B3922" w:rsidRDefault="009650DE" w:rsidP="009650DE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9650DE" w:rsidP="009650DE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F2" w:rsidRDefault="006F09F2" w:rsidP="00FD4018">
      <w:r>
        <w:separator/>
      </w:r>
    </w:p>
  </w:endnote>
  <w:endnote w:type="continuationSeparator" w:id="0">
    <w:p w:rsidR="006F09F2" w:rsidRDefault="006F09F2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10" w:rsidRPr="00455910" w:rsidRDefault="0045591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4743 от 26.08.2022, Подписано ЭП: Ростовцев Константин Николаевич,  26.08.2022 16:28:51,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F2" w:rsidRDefault="006F09F2" w:rsidP="00FD4018">
      <w:r>
        <w:separator/>
      </w:r>
    </w:p>
  </w:footnote>
  <w:footnote w:type="continuationSeparator" w:id="0">
    <w:p w:rsidR="006F09F2" w:rsidRDefault="006F09F2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70D1"/>
    <w:rsid w:val="00100EC8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55910"/>
    <w:rsid w:val="004618BF"/>
    <w:rsid w:val="00471492"/>
    <w:rsid w:val="00471F0D"/>
    <w:rsid w:val="00483731"/>
    <w:rsid w:val="00494E76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E5FC6"/>
    <w:rsid w:val="00602427"/>
    <w:rsid w:val="0061381F"/>
    <w:rsid w:val="006232F6"/>
    <w:rsid w:val="006323AD"/>
    <w:rsid w:val="0063644C"/>
    <w:rsid w:val="00652700"/>
    <w:rsid w:val="0065730D"/>
    <w:rsid w:val="006857F8"/>
    <w:rsid w:val="00697336"/>
    <w:rsid w:val="00697CCC"/>
    <w:rsid w:val="006B4925"/>
    <w:rsid w:val="006B6B8F"/>
    <w:rsid w:val="006C5999"/>
    <w:rsid w:val="006D4E4C"/>
    <w:rsid w:val="006E3D5C"/>
    <w:rsid w:val="006F09F2"/>
    <w:rsid w:val="006F3A45"/>
    <w:rsid w:val="00700C82"/>
    <w:rsid w:val="007028D5"/>
    <w:rsid w:val="00706A73"/>
    <w:rsid w:val="007149D6"/>
    <w:rsid w:val="00717D0D"/>
    <w:rsid w:val="00740555"/>
    <w:rsid w:val="0074658D"/>
    <w:rsid w:val="00760AFD"/>
    <w:rsid w:val="0077062C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63830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B175E0"/>
    <w:rsid w:val="00B221A0"/>
    <w:rsid w:val="00B259D2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C037CF"/>
    <w:rsid w:val="00C11379"/>
    <w:rsid w:val="00C32849"/>
    <w:rsid w:val="00C34707"/>
    <w:rsid w:val="00C76928"/>
    <w:rsid w:val="00CF55C9"/>
    <w:rsid w:val="00D254B2"/>
    <w:rsid w:val="00D405E9"/>
    <w:rsid w:val="00D52403"/>
    <w:rsid w:val="00D5335B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</cp:revision>
  <cp:lastPrinted>2022-08-24T09:12:00Z</cp:lastPrinted>
  <dcterms:created xsi:type="dcterms:W3CDTF">2022-08-29T06:27:00Z</dcterms:created>
  <dcterms:modified xsi:type="dcterms:W3CDTF">2022-08-29T06:27:00Z</dcterms:modified>
</cp:coreProperties>
</file>