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45" w:rsidRPr="00E15B45" w:rsidRDefault="00E15B4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АДМИНИСТРАЦИЯ СМОЛЕНСКОЙ ОБЛАСТИ</w:t>
      </w:r>
    </w:p>
    <w:p w:rsidR="00E15B45" w:rsidRPr="00E15B45" w:rsidRDefault="00E15B45">
      <w:pPr>
        <w:pStyle w:val="ConsPlusTitle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ПОСТАНОВЛЕНИЕ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от 29 декабря 2021 г. N 919</w:t>
      </w:r>
    </w:p>
    <w:p w:rsidR="00E15B45" w:rsidRPr="00E15B45" w:rsidRDefault="00E15B45">
      <w:pPr>
        <w:pStyle w:val="ConsPlusTitle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ОБ УТВЕРЖДЕНИИ ПОРЯДКА РЕАЛИЗАЦИИ РЕШЕНИЯ О КОМПЛЕКСНОМ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РАЗВИТИИ ТЕРРИТОРИИ, ОСУЩЕСТВЛЯЕМОМ В ГРАНИЦАХ ОДНОГО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ИЛИ НЕСКОЛЬКИХ ЭЛЕМЕНТОВ ПЛАНИРОВОЧНОЙ СТРУКТУРЫ, ИХ ЧАСТЕЙ,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В КОТОРЫХ РАСПОЛОЖЕНЫ МНОГОКВАРТИРНЫЕ ДОМА, УКАЗАННЫЕ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В ЧАСТИ 2 СТАТЬИ 65 ГРАДОСТРОИТЕЛЬНОГО КОДЕКСА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РОССИЙСКОЙ ФЕДЕРАЦИИ</w:t>
      </w:r>
    </w:p>
    <w:p w:rsidR="00E15B45" w:rsidRPr="00E15B45" w:rsidRDefault="00E15B4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15B45" w:rsidRPr="00E15B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45" w:rsidRPr="00E15B45" w:rsidRDefault="00E15B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45" w:rsidRPr="00E15B45" w:rsidRDefault="00E15B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B45" w:rsidRPr="00E15B45" w:rsidRDefault="00E15B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B4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5B45" w:rsidRPr="00E15B45" w:rsidRDefault="00E15B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B4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E15B4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5B45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E15B45" w:rsidRPr="00E15B45" w:rsidRDefault="00E15B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B45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45" w:rsidRPr="00E15B45" w:rsidRDefault="00E15B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В соответствии с </w:t>
      </w:r>
      <w:hyperlink r:id="rId5">
        <w:r w:rsidRPr="00E15B45">
          <w:rPr>
            <w:rFonts w:ascii="Times New Roman" w:hAnsi="Times New Roman" w:cs="Times New Roman"/>
            <w:color w:val="0000FF"/>
          </w:rPr>
          <w:t>пунктом 1 части 5 статьи 66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Федерации Администрация Смоленской области постановляет: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Утвердить прилагаемый </w:t>
      </w:r>
      <w:hyperlink w:anchor="P33">
        <w:r w:rsidRPr="00E15B45">
          <w:rPr>
            <w:rFonts w:ascii="Times New Roman" w:hAnsi="Times New Roman" w:cs="Times New Roman"/>
            <w:color w:val="0000FF"/>
          </w:rPr>
          <w:t>Порядок</w:t>
        </w:r>
      </w:hyperlink>
      <w:r w:rsidRPr="00E15B45">
        <w:rPr>
          <w:rFonts w:ascii="Times New Roman" w:hAnsi="Times New Roman" w:cs="Times New Roman"/>
        </w:rPr>
        <w:t xml:space="preserve"> реализации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части 2 статьи 65 Градостроительного кодекса Российской Федерации.</w:t>
      </w:r>
    </w:p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Губернатор</w:t>
      </w: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Смоленской области</w:t>
      </w: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А.В.ОСТРОВСКИЙ</w:t>
      </w:r>
    </w:p>
    <w:p w:rsidR="00E15B45" w:rsidRDefault="00E15B45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15B45" w:rsidRPr="00E15B45" w:rsidRDefault="00E15B4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lastRenderedPageBreak/>
        <w:t>Утвержден</w:t>
      </w: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постановлением</w:t>
      </w: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Администрации</w:t>
      </w: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Смоленской области</w:t>
      </w:r>
    </w:p>
    <w:p w:rsidR="00E15B45" w:rsidRPr="00E15B45" w:rsidRDefault="00E15B45">
      <w:pPr>
        <w:pStyle w:val="ConsPlusNormal"/>
        <w:jc w:val="right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от 29.12.2021 N 919</w:t>
      </w:r>
    </w:p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E15B45">
        <w:rPr>
          <w:rFonts w:ascii="Times New Roman" w:hAnsi="Times New Roman" w:cs="Times New Roman"/>
        </w:rPr>
        <w:t>ПОРЯДОК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РЕАЛИЗАЦИИ РЕШЕНИЯ О КОМПЛЕКСНОМ РАЗВИТИИ ТЕРРИТОРИИ,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ОСУЩЕСТВЛЯЕМОМ В ГРАНИЦАХ ОДНОГО ИЛИ НЕСКОЛЬКИХ ЭЛЕМЕНТОВ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ПЛАНИРОВОЧНОЙ СТРУКТУРЫ, ИХ ЧАСТЕЙ, В КОТОРЫХ РАСПОЛОЖЕНЫ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МНОГОКВАРТИРНЫЕ ДОМА, УКАЗАННЫЕ В ЧАСТИ 2 СТАТЬИ 65</w:t>
      </w:r>
    </w:p>
    <w:p w:rsidR="00E15B45" w:rsidRPr="00E15B45" w:rsidRDefault="00E15B45">
      <w:pPr>
        <w:pStyle w:val="ConsPlusTitle"/>
        <w:jc w:val="center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ГРАДОСТРОИТЕЛЬНОГО КОДЕКСА РОССИЙСКОЙ ФЕДЕРАЦИИ</w:t>
      </w:r>
    </w:p>
    <w:p w:rsidR="00E15B45" w:rsidRPr="00E15B45" w:rsidRDefault="00E15B4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15B45" w:rsidRPr="00E15B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45" w:rsidRPr="00E15B45" w:rsidRDefault="00E15B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45" w:rsidRPr="00E15B45" w:rsidRDefault="00E15B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5B45" w:rsidRPr="00E15B45" w:rsidRDefault="00E15B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B4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15B45" w:rsidRPr="00E15B45" w:rsidRDefault="00E15B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B4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E15B4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15B45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E15B45" w:rsidRPr="00E15B45" w:rsidRDefault="00E15B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B45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5B45" w:rsidRPr="00E15B45" w:rsidRDefault="00E15B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1. Настоящий Порядок устанавливает процедуру реализации решения о комплексном развитии территории жилой застройки,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</w:t>
      </w:r>
      <w:hyperlink r:id="rId7">
        <w:r w:rsidRPr="00E15B45">
          <w:rPr>
            <w:rFonts w:ascii="Times New Roman" w:hAnsi="Times New Roman" w:cs="Times New Roman"/>
            <w:color w:val="0000FF"/>
          </w:rPr>
          <w:t>части 2 статьи 65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Федерации (далее - решение о комплексном развитии территории жилой застройки), в целях принятия и реализации решения о комплексном развитии территории жилой застройки в случаях, указанных в </w:t>
      </w:r>
      <w:hyperlink r:id="rId8">
        <w:r w:rsidRPr="00E15B45">
          <w:rPr>
            <w:rFonts w:ascii="Times New Roman" w:hAnsi="Times New Roman" w:cs="Times New Roman"/>
            <w:color w:val="0000FF"/>
          </w:rPr>
          <w:t>пунктах 2</w:t>
        </w:r>
      </w:hyperlink>
      <w:r w:rsidRPr="00E15B45">
        <w:rPr>
          <w:rFonts w:ascii="Times New Roman" w:hAnsi="Times New Roman" w:cs="Times New Roman"/>
        </w:rPr>
        <w:t xml:space="preserve"> и </w:t>
      </w:r>
      <w:hyperlink r:id="rId9">
        <w:r w:rsidRPr="00E15B45">
          <w:rPr>
            <w:rFonts w:ascii="Times New Roman" w:hAnsi="Times New Roman" w:cs="Times New Roman"/>
            <w:color w:val="0000FF"/>
          </w:rPr>
          <w:t>3 части 2 статьи 66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2. Реализация решения о комплексном развитии территории жилой застройки осуществляется: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1) в случае если решение о комплексном развитии территории жилой застройки принято Правительством Смоленской области: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исполнительным органом Смоленской области, осуществляющим на территории Смоленской области исполнительно-распорядительные функции в сферах строительства, градостроительной деятельности, архитектуры, ценообразования в строительстве (далее - уполномоченный орган);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юридическим лицом, созданным Правительством Смоленской области в целях реализации принятого Правительством Смоленской области решения о комплексном развитии территории жилой застройки (далее - уполномоченное юридическое лицо);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- лицом, с которым заключен договор о комплексном развитии территории жилой застройки в соответствии с положениями </w:t>
      </w:r>
      <w:hyperlink r:id="rId10">
        <w:r w:rsidRPr="00E15B45">
          <w:rPr>
            <w:rFonts w:ascii="Times New Roman" w:hAnsi="Times New Roman" w:cs="Times New Roman"/>
            <w:color w:val="0000FF"/>
          </w:rPr>
          <w:t>статьи 68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Федерации (далее - лицо, с которым заключен договор);</w:t>
      </w:r>
    </w:p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(пп. 1 в ред. </w:t>
      </w:r>
      <w:hyperlink r:id="rId11">
        <w:r w:rsidRPr="00E15B4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15B45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2) в случае если решение о комплексном развитии территории жилой застройки принято главой местной администрации: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структурным подразделением органа местного самоуправления муниципального образования Смоленской области, осуществляющим исполнение функций по решению вопросов местного значения в сфере градостроительной деятельности и жилищно-коммунального хозяйства (далее - уполномоченный орган местного самоуправления);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лицом, с которым заключен договор.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3. Процедура реализации решения о комплексном развитии территории жилой застройки в соответствии с требованиями </w:t>
      </w:r>
      <w:hyperlink r:id="rId12">
        <w:r w:rsidRPr="00E15B45">
          <w:rPr>
            <w:rFonts w:ascii="Times New Roman" w:hAnsi="Times New Roman" w:cs="Times New Roman"/>
            <w:color w:val="0000FF"/>
          </w:rPr>
          <w:t>части 6 статьи 66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</w:t>
      </w:r>
      <w:r w:rsidRPr="00E15B45">
        <w:rPr>
          <w:rFonts w:ascii="Times New Roman" w:hAnsi="Times New Roman" w:cs="Times New Roman"/>
        </w:rPr>
        <w:lastRenderedPageBreak/>
        <w:t>Федерации включает в себя следующие этапы: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1) проведение торгов в целях заключения договора о комплексном развитии территории (далее также - договор) (за исключением случаев самостоятельной реализации уполномоченным органом или уполномоченным органом местного самоуправления решения о комплексном развитии территории жилой застройки или реализации такого решения уполномоченным юридическим лицом);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2) заключение договора о комплексном развитии территории (за исключением случаев самостоятельной реализации уполномоченным органом или уполномоченным органом местного самоуправления решения о комплексном развитии территории жилой застройки или реализации такого решения уполномоченным юридическим лицом);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3) подготовка и утверждение документации по планировке территории, в отношении которой принято решение о комплексном развитии территории жилой застройки, внесение изменений в генеральный план поселения, генеральный план городского округа, правила землепользования и застройки, если для реализации решения о комплексном развитии территории жилой застройки требуются соответствующие изменения;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7"/>
      <w:bookmarkEnd w:id="1"/>
      <w:r w:rsidRPr="00E15B45">
        <w:rPr>
          <w:rFonts w:ascii="Times New Roman" w:hAnsi="Times New Roman" w:cs="Times New Roman"/>
        </w:rPr>
        <w:t>4)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домов, включенных в указанное решение;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5) выполнение мероприятий, связанных с архитектурно-строительным проектированием,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 жилой застройки, в том числе по предоставлению необходимых для этих целей земельных участков.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4. Торги (конкурс или аукцион) в целях заключения договора о комплексном развитии территории (далее - торги) проводятся в соответствии с </w:t>
      </w:r>
      <w:hyperlink r:id="rId13">
        <w:r w:rsidRPr="00E15B45">
          <w:rPr>
            <w:rFonts w:ascii="Times New Roman" w:hAnsi="Times New Roman" w:cs="Times New Roman"/>
            <w:color w:val="0000FF"/>
          </w:rPr>
          <w:t>Правилами</w:t>
        </w:r>
      </w:hyperlink>
      <w:r w:rsidRPr="00E15B45">
        <w:rPr>
          <w:rFonts w:ascii="Times New Roman" w:hAnsi="Times New Roman" w:cs="Times New Roman"/>
        </w:rPr>
        <w:t xml:space="preserve"> проведения торгов на право заключения договора о комплексном развитии территории, утвержденными Постановлением Правительства Российской Федерации от 04.05.2021 N 701.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По результатам проведения торгов заключается договор о комплексном развитии территории в порядке, установленном </w:t>
      </w:r>
      <w:hyperlink r:id="rId14">
        <w:r w:rsidRPr="00E15B45">
          <w:rPr>
            <w:rFonts w:ascii="Times New Roman" w:hAnsi="Times New Roman" w:cs="Times New Roman"/>
            <w:color w:val="0000FF"/>
          </w:rPr>
          <w:t>статьей 69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В случае самостоятельной реализации уполномоченным органом или уполномоченным органом местного самоуправления решения о комплексном развитии территории жилой застройки или реализации такого решения уполномоченным юридическим лицом проведение торгов в целях заключения договора о комплексном развитии территории не осуществляется и договор о комплексном развитии территории не заключается.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5. В целях реализации решения о комплексном развитии территории жилой застройки уполномоченный орган, уполномоченный орган местного самоуправления, уполномоченное юридическое лицо, лицо, с которым заключен договор (далее - лица, реализующие решение о комплексном развитии территории жилой застройки), принимают решение о подготовке документации по планировке территории.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Уполномоченный орган, уполномоченный орган местного самоуправления, уполномоченное юридическое лицо принимают решение о подготовке документации по планировке территории в течение 10 календарных дней с момента принятия решения о комплексном развитии территории жилой застройки.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Лицо, с которым заключен договор, принимает решение о подготовке документации по планировке территории в течение 10 календарных дней с момента заключения договора.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Подготовка документации по планировке территории осуществляется лицами, </w:t>
      </w:r>
      <w:r w:rsidRPr="00E15B45">
        <w:rPr>
          <w:rFonts w:ascii="Times New Roman" w:hAnsi="Times New Roman" w:cs="Times New Roman"/>
        </w:rPr>
        <w:lastRenderedPageBreak/>
        <w:t xml:space="preserve">реализующими решение о комплексном развитии территории жилой застройки, принявшими соответствующее решение о подготовке документации по планировке территории, самостоятельно или путем привлечения организаций в соответствии с требованиями </w:t>
      </w:r>
      <w:hyperlink r:id="rId15">
        <w:r w:rsidRPr="00E15B45">
          <w:rPr>
            <w:rFonts w:ascii="Times New Roman" w:hAnsi="Times New Roman" w:cs="Times New Roman"/>
            <w:color w:val="0000FF"/>
          </w:rPr>
          <w:t>частей 1</w:t>
        </w:r>
      </w:hyperlink>
      <w:r w:rsidRPr="00E15B45">
        <w:rPr>
          <w:rFonts w:ascii="Times New Roman" w:hAnsi="Times New Roman" w:cs="Times New Roman"/>
        </w:rPr>
        <w:t xml:space="preserve"> - </w:t>
      </w:r>
      <w:hyperlink r:id="rId16">
        <w:r w:rsidRPr="00E15B45">
          <w:rPr>
            <w:rFonts w:ascii="Times New Roman" w:hAnsi="Times New Roman" w:cs="Times New Roman"/>
            <w:color w:val="0000FF"/>
          </w:rPr>
          <w:t>2</w:t>
        </w:r>
      </w:hyperlink>
      <w:r w:rsidRPr="00E15B45">
        <w:rPr>
          <w:rFonts w:ascii="Times New Roman" w:hAnsi="Times New Roman" w:cs="Times New Roman"/>
        </w:rPr>
        <w:t xml:space="preserve"> и </w:t>
      </w:r>
      <w:hyperlink r:id="rId17">
        <w:r w:rsidRPr="00E15B45">
          <w:rPr>
            <w:rFonts w:ascii="Times New Roman" w:hAnsi="Times New Roman" w:cs="Times New Roman"/>
            <w:color w:val="0000FF"/>
          </w:rPr>
          <w:t>8 статьи 45</w:t>
        </w:r>
      </w:hyperlink>
      <w:r w:rsidRPr="00E15B4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6. При необходимости внесения изменений в генеральный план поселения, генеральный план городского округа, правила землепользования и застройки лица, реализующие решение о комплексном развитии территории жилой застройки, подготавливают предложения о внесении соответствующих изменений в генеральный план поселения, генеральный план городского округа, правила землепользования и застройки одновременно с подготовкой документации по планировке территории и направляют ее в орган местного самоуправления муниципального района или городского округа Смоленской области.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7. Утверждение документации по планировке территории и внесение изменений в генеральный план поселения, генеральный план городского округа, правила землепользования и застройки в целях реализации решения о комплексном развитии территории жилой застройки осуществляются органом местного самоуправления муниципального района или городского округа Смоленской области, в границах которого расположена территория, в отношении которой принято решение о комплексном развитии территории жилой застройки, в порядке, установленном Градостроительным </w:t>
      </w:r>
      <w:hyperlink r:id="rId18">
        <w:r w:rsidRPr="00E15B45">
          <w:rPr>
            <w:rFonts w:ascii="Times New Roman" w:hAnsi="Times New Roman" w:cs="Times New Roman"/>
            <w:color w:val="0000FF"/>
          </w:rPr>
          <w:t>кодексом</w:t>
        </w:r>
      </w:hyperlink>
      <w:r w:rsidRPr="00E15B45">
        <w:rPr>
          <w:rFonts w:ascii="Times New Roman" w:hAnsi="Times New Roman" w:cs="Times New Roman"/>
        </w:rPr>
        <w:t xml:space="preserve"> Российской Федерации.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8. В целях определения содержания и последовательности этапов реализации решения о комплексном развитии территории жилой застройки, указанных в </w:t>
      </w:r>
      <w:hyperlink w:anchor="P57">
        <w:r w:rsidRPr="00E15B45">
          <w:rPr>
            <w:rFonts w:ascii="Times New Roman" w:hAnsi="Times New Roman" w:cs="Times New Roman"/>
            <w:color w:val="0000FF"/>
          </w:rPr>
          <w:t>подпункте 4 пункта 3</w:t>
        </w:r>
      </w:hyperlink>
      <w:r w:rsidRPr="00E15B45">
        <w:rPr>
          <w:rFonts w:ascii="Times New Roman" w:hAnsi="Times New Roman" w:cs="Times New Roman"/>
        </w:rPr>
        <w:t xml:space="preserve"> настоящего Порядка, лица, реализующие решение о комплексном развитии территории жилой застройки, в срок не позднее 30 календарных дней с даты утверждения документации по планировке территории осуществляют подготовку и утверждение следующих планов-графиков: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плана-графика поэтапного освобождения земельных участков от обременений правами граждан и юридических лиц с указанием очередности сноса или реконструкции зданий (строений, сооружений);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плана-графика предоставления возмещения за объекты, расположенные на территории комплексного развития и подлежащие изъятию у собственников в государственную или муниципальную собственность;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плана-графика переселения граждан из многоквартирных домов, соответствующих критериям, установленным Правительством Смоленской области;</w:t>
      </w:r>
    </w:p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 xml:space="preserve">(в ред. </w:t>
      </w:r>
      <w:hyperlink r:id="rId19">
        <w:r w:rsidRPr="00E15B4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15B45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плана-графика исполнения отдельных обязательств, определенных договором;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- плана-графика благоустройства развиваемой территории.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В течение 30 календарных дней со дня утверждения проекта планировки территории комплексного развития жилой застройки указанные планы-графики включаются в договор путем заключения дополнительного соглашения его сторонами.</w:t>
      </w:r>
    </w:p>
    <w:p w:rsidR="00E15B45" w:rsidRPr="00E15B45" w:rsidRDefault="00E15B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15B45">
        <w:rPr>
          <w:rFonts w:ascii="Times New Roman" w:hAnsi="Times New Roman" w:cs="Times New Roman"/>
        </w:rPr>
        <w:t>9. Лица, реализующие решение о комплексном развитии территории жилой застройки, обеспечивают выполнение мероприятий, связанных с архитектурно-строительным проектированием, переселением граждан из многоквартирных домов, подлежащих сносу, со строительством, сносом объектов капитального строительства, в целях реализации утвержденной документации по планировке территории, а также иных необходимых мероприятий в соответствии с этапами реализации решения о комплексном развитии территории жилой застройки, в том числе по предоставлению необходимых для этих целей земельных участков, в соответствии с требованиями гражданского и жилищного законодательства Российской Федерации.</w:t>
      </w:r>
    </w:p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Normal"/>
        <w:jc w:val="both"/>
        <w:rPr>
          <w:rFonts w:ascii="Times New Roman" w:hAnsi="Times New Roman" w:cs="Times New Roman"/>
        </w:rPr>
      </w:pPr>
    </w:p>
    <w:p w:rsidR="00E15B45" w:rsidRPr="00E15B45" w:rsidRDefault="00E15B4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4452F" w:rsidRPr="00E15B45" w:rsidRDefault="0094452F">
      <w:pPr>
        <w:rPr>
          <w:rFonts w:ascii="Times New Roman" w:hAnsi="Times New Roman" w:cs="Times New Roman"/>
        </w:rPr>
      </w:pPr>
    </w:p>
    <w:sectPr w:rsidR="0094452F" w:rsidRPr="00E15B45" w:rsidSect="0000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15B45"/>
    <w:rsid w:val="0094452F"/>
    <w:rsid w:val="00C3134D"/>
    <w:rsid w:val="00E15B45"/>
    <w:rsid w:val="00F3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5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5B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6&amp;dst=3412" TargetMode="External"/><Relationship Id="rId13" Type="http://schemas.openxmlformats.org/officeDocument/2006/relationships/hyperlink" Target="https://login.consultant.ru/link/?req=doc&amp;base=LAW&amp;n=477886&amp;dst=100011" TargetMode="External"/><Relationship Id="rId18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1026&amp;dst=3380" TargetMode="External"/><Relationship Id="rId12" Type="http://schemas.openxmlformats.org/officeDocument/2006/relationships/hyperlink" Target="https://login.consultant.ru/link/?req=doc&amp;base=LAW&amp;n=471026&amp;dst=3423" TargetMode="External"/><Relationship Id="rId17" Type="http://schemas.openxmlformats.org/officeDocument/2006/relationships/hyperlink" Target="https://login.consultant.ru/link/?req=doc&amp;base=LAW&amp;n=471026&amp;dst=1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6&amp;dst=143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6376&amp;dst=100025" TargetMode="External"/><Relationship Id="rId11" Type="http://schemas.openxmlformats.org/officeDocument/2006/relationships/hyperlink" Target="https://login.consultant.ru/link/?req=doc&amp;base=RLAW376&amp;n=146376&amp;dst=100026" TargetMode="External"/><Relationship Id="rId5" Type="http://schemas.openxmlformats.org/officeDocument/2006/relationships/hyperlink" Target="https://login.consultant.ru/link/?req=doc&amp;base=LAW&amp;n=471026&amp;dst=3420" TargetMode="External"/><Relationship Id="rId15" Type="http://schemas.openxmlformats.org/officeDocument/2006/relationships/hyperlink" Target="https://login.consultant.ru/link/?req=doc&amp;base=LAW&amp;n=471026&amp;dst=3135" TargetMode="External"/><Relationship Id="rId10" Type="http://schemas.openxmlformats.org/officeDocument/2006/relationships/hyperlink" Target="https://login.consultant.ru/link/?req=doc&amp;base=LAW&amp;n=471026&amp;dst=3467" TargetMode="External"/><Relationship Id="rId19" Type="http://schemas.openxmlformats.org/officeDocument/2006/relationships/hyperlink" Target="https://login.consultant.ru/link/?req=doc&amp;base=RLAW376&amp;n=146376&amp;dst=100031" TargetMode="External"/><Relationship Id="rId4" Type="http://schemas.openxmlformats.org/officeDocument/2006/relationships/hyperlink" Target="https://login.consultant.ru/link/?req=doc&amp;base=RLAW376&amp;n=146376&amp;dst=100025" TargetMode="External"/><Relationship Id="rId9" Type="http://schemas.openxmlformats.org/officeDocument/2006/relationships/hyperlink" Target="https://login.consultant.ru/link/?req=doc&amp;base=LAW&amp;n=471026&amp;dst=3416" TargetMode="External"/><Relationship Id="rId14" Type="http://schemas.openxmlformats.org/officeDocument/2006/relationships/hyperlink" Target="https://login.consultant.ru/link/?req=doc&amp;base=LAW&amp;n=471026&amp;dst=3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Burdina_EL</dc:creator>
  <cp:lastModifiedBy>Burdina_EL</cp:lastModifiedBy>
  <cp:revision>1</cp:revision>
  <dcterms:created xsi:type="dcterms:W3CDTF">2024-09-18T11:20:00Z</dcterms:created>
  <dcterms:modified xsi:type="dcterms:W3CDTF">2024-09-18T11:21:00Z</dcterms:modified>
</cp:coreProperties>
</file>