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Pr="00BF7E7D" w:rsidRDefault="00BF7E7D">
      <w:pPr>
        <w:pStyle w:val="ConsPlusTitle"/>
        <w:jc w:val="center"/>
        <w:outlineLvl w:val="0"/>
        <w:rPr>
          <w:rFonts w:ascii="Times New Roman" w:hAnsi="Times New Roman" w:cs="Times New Roman"/>
        </w:rPr>
      </w:pPr>
      <w:r w:rsidRPr="00BF7E7D">
        <w:rPr>
          <w:rFonts w:ascii="Times New Roman" w:hAnsi="Times New Roman" w:cs="Times New Roman"/>
        </w:rPr>
        <w:t>ПРАВИТЕЛЬСТВО СМОЛЕНСКОЙ ОБЛАСТИ</w:t>
      </w:r>
    </w:p>
    <w:p w:rsidR="00BF7E7D" w:rsidRPr="00BF7E7D" w:rsidRDefault="00BF7E7D">
      <w:pPr>
        <w:pStyle w:val="ConsPlusTitle"/>
        <w:jc w:val="center"/>
        <w:rPr>
          <w:rFonts w:ascii="Times New Roman" w:hAnsi="Times New Roman" w:cs="Times New Roman"/>
        </w:rPr>
      </w:pP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ПОСТАНОВЛЕНИЕ</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от 22 августа 2024 г. N 656</w:t>
      </w:r>
    </w:p>
    <w:p w:rsidR="00BF7E7D" w:rsidRPr="00BF7E7D" w:rsidRDefault="00BF7E7D">
      <w:pPr>
        <w:pStyle w:val="ConsPlusTitle"/>
        <w:jc w:val="both"/>
        <w:rPr>
          <w:rFonts w:ascii="Times New Roman" w:hAnsi="Times New Roman" w:cs="Times New Roman"/>
        </w:rPr>
      </w:pP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ОБ УТВЕРЖДЕНИИ ПОЛОЖЕНИЯ О СОСТАВЕ, ПОРЯДКЕ ПОДГОТОВКИ</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ДОКУМЕНТОВ ТЕРРИТОРИАЛЬНОГО ПЛАНИРОВАНИЯ МУНИЦИПАЛЬНЫХ</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ОБРАЗОВАНИЙ СМОЛЕНСКОЙ ОБЛАСТИ, ПОРЯДКЕ ПОДГОТОВКИ ИЗМЕНЕНИЙ</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И ВНЕСЕНИЯ ИХ В ТАКИЕ ДОКУМЕНТЫ</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ind w:firstLine="540"/>
        <w:jc w:val="both"/>
        <w:rPr>
          <w:rFonts w:ascii="Times New Roman" w:hAnsi="Times New Roman" w:cs="Times New Roman"/>
        </w:rPr>
      </w:pPr>
      <w:r w:rsidRPr="00BF7E7D">
        <w:rPr>
          <w:rFonts w:ascii="Times New Roman" w:hAnsi="Times New Roman" w:cs="Times New Roman"/>
        </w:rPr>
        <w:t xml:space="preserve">В соответствии с </w:t>
      </w:r>
      <w:hyperlink r:id="rId4">
        <w:r w:rsidRPr="00BF7E7D">
          <w:rPr>
            <w:rFonts w:ascii="Times New Roman" w:hAnsi="Times New Roman" w:cs="Times New Roman"/>
            <w:color w:val="0000FF"/>
          </w:rPr>
          <w:t>пунктом 4 статьи 3</w:t>
        </w:r>
      </w:hyperlink>
      <w:r w:rsidRPr="00BF7E7D">
        <w:rPr>
          <w:rFonts w:ascii="Times New Roman" w:hAnsi="Times New Roman" w:cs="Times New Roman"/>
        </w:rPr>
        <w:t xml:space="preserve"> областного закона "О градостроительной деятельности на территории Смоленской области" Правительство Смоленской области постановляет:</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1. Утвердить прилагаемое </w:t>
      </w:r>
      <w:hyperlink w:anchor="P31">
        <w:r w:rsidRPr="00BF7E7D">
          <w:rPr>
            <w:rFonts w:ascii="Times New Roman" w:hAnsi="Times New Roman" w:cs="Times New Roman"/>
            <w:color w:val="0000FF"/>
          </w:rPr>
          <w:t>Положение</w:t>
        </w:r>
      </w:hyperlink>
      <w:r w:rsidRPr="00BF7E7D">
        <w:rPr>
          <w:rFonts w:ascii="Times New Roman" w:hAnsi="Times New Roman" w:cs="Times New Roman"/>
        </w:rPr>
        <w:t xml:space="preserve"> о составе, порядке подготовки документов территориального планирования муниципальных образований Смоленской области, порядке подготовки изменений и внесения их в такие документы.</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2. Признать утратившими силу:</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 </w:t>
      </w:r>
      <w:hyperlink r:id="rId5">
        <w:r w:rsidRPr="00BF7E7D">
          <w:rPr>
            <w:rFonts w:ascii="Times New Roman" w:hAnsi="Times New Roman" w:cs="Times New Roman"/>
            <w:color w:val="0000FF"/>
          </w:rPr>
          <w:t>постановление</w:t>
        </w:r>
      </w:hyperlink>
      <w:r w:rsidRPr="00BF7E7D">
        <w:rPr>
          <w:rFonts w:ascii="Times New Roman" w:hAnsi="Times New Roman" w:cs="Times New Roman"/>
        </w:rPr>
        <w:t xml:space="preserve"> Администрации Смоленской области от 18.05.2007 N 188 "Об утверждении Положения о составе и порядке подготовки документов территориального планирования муниципальных образований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 </w:t>
      </w:r>
      <w:hyperlink r:id="rId6">
        <w:r w:rsidRPr="00BF7E7D">
          <w:rPr>
            <w:rFonts w:ascii="Times New Roman" w:hAnsi="Times New Roman" w:cs="Times New Roman"/>
            <w:color w:val="0000FF"/>
          </w:rPr>
          <w:t>постановление</w:t>
        </w:r>
      </w:hyperlink>
      <w:r w:rsidRPr="00BF7E7D">
        <w:rPr>
          <w:rFonts w:ascii="Times New Roman" w:hAnsi="Times New Roman" w:cs="Times New Roman"/>
        </w:rPr>
        <w:t xml:space="preserve"> Администрации Смоленской области от 19.04.2010 N 188 "О внесении изменения в Положение о составе и порядке подготовки документов территориального планирования муниципальных образований Смоленской области".</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Губернатор</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Смоленской области</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В.Н.АНОХИН</w:t>
      </w:r>
    </w:p>
    <w:p w:rsidR="00BF7E7D" w:rsidRDefault="00BF7E7D">
      <w:pPr>
        <w:rPr>
          <w:rFonts w:ascii="Times New Roman" w:eastAsiaTheme="minorEastAsia" w:hAnsi="Times New Roman" w:cs="Times New Roman"/>
          <w:lang w:eastAsia="ru-RU"/>
        </w:rPr>
      </w:pPr>
      <w:r>
        <w:rPr>
          <w:rFonts w:ascii="Times New Roman" w:hAnsi="Times New Roman" w:cs="Times New Roman"/>
        </w:rPr>
        <w:br w:type="page"/>
      </w:r>
    </w:p>
    <w:p w:rsidR="00BF7E7D" w:rsidRPr="00BF7E7D" w:rsidRDefault="00BF7E7D">
      <w:pPr>
        <w:pStyle w:val="ConsPlusNormal"/>
        <w:jc w:val="right"/>
        <w:outlineLvl w:val="0"/>
        <w:rPr>
          <w:rFonts w:ascii="Times New Roman" w:hAnsi="Times New Roman" w:cs="Times New Roman"/>
        </w:rPr>
      </w:pPr>
      <w:r w:rsidRPr="00BF7E7D">
        <w:rPr>
          <w:rFonts w:ascii="Times New Roman" w:hAnsi="Times New Roman" w:cs="Times New Roman"/>
        </w:rPr>
        <w:lastRenderedPageBreak/>
        <w:t>Утверждено</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постановлением</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Правительства</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Смоленской области</w:t>
      </w:r>
    </w:p>
    <w:p w:rsidR="00BF7E7D" w:rsidRPr="00BF7E7D" w:rsidRDefault="00BF7E7D">
      <w:pPr>
        <w:pStyle w:val="ConsPlusNormal"/>
        <w:jc w:val="right"/>
        <w:rPr>
          <w:rFonts w:ascii="Times New Roman" w:hAnsi="Times New Roman" w:cs="Times New Roman"/>
        </w:rPr>
      </w:pPr>
      <w:r w:rsidRPr="00BF7E7D">
        <w:rPr>
          <w:rFonts w:ascii="Times New Roman" w:hAnsi="Times New Roman" w:cs="Times New Roman"/>
        </w:rPr>
        <w:t>от 22.08.2024 N 656</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Title"/>
        <w:jc w:val="center"/>
        <w:rPr>
          <w:rFonts w:ascii="Times New Roman" w:hAnsi="Times New Roman" w:cs="Times New Roman"/>
        </w:rPr>
      </w:pPr>
      <w:bookmarkStart w:id="0" w:name="P31"/>
      <w:bookmarkEnd w:id="0"/>
      <w:r w:rsidRPr="00BF7E7D">
        <w:rPr>
          <w:rFonts w:ascii="Times New Roman" w:hAnsi="Times New Roman" w:cs="Times New Roman"/>
        </w:rPr>
        <w:t>ПОЛОЖЕНИЕ</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О СОСТАВЕ, ПОРЯДКЕ ПОДГОТОВКИ ДОКУМЕНТОВ ТЕРРИТОРИАЛЬНОГО</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ПЛАНИРОВАНИЯ МУНИЦИПАЛЬНЫХ ОБРАЗОВАНИЙ СМОЛЕНСКОЙ ОБЛАСТИ,</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ПОРЯДКЕ ПОДГОТОВКИ ИЗМЕНЕНИЙ И ВНЕСЕНИЯ ИХ В ТАКИЕ ДОКУМЕНТЫ</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Title"/>
        <w:jc w:val="center"/>
        <w:outlineLvl w:val="1"/>
        <w:rPr>
          <w:rFonts w:ascii="Times New Roman" w:hAnsi="Times New Roman" w:cs="Times New Roman"/>
        </w:rPr>
      </w:pPr>
      <w:r w:rsidRPr="00BF7E7D">
        <w:rPr>
          <w:rFonts w:ascii="Times New Roman" w:hAnsi="Times New Roman" w:cs="Times New Roman"/>
        </w:rPr>
        <w:t>1. Общие положения</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ind w:firstLine="540"/>
        <w:jc w:val="both"/>
        <w:rPr>
          <w:rFonts w:ascii="Times New Roman" w:hAnsi="Times New Roman" w:cs="Times New Roman"/>
        </w:rPr>
      </w:pPr>
      <w:r w:rsidRPr="00BF7E7D">
        <w:rPr>
          <w:rFonts w:ascii="Times New Roman" w:hAnsi="Times New Roman" w:cs="Times New Roman"/>
        </w:rPr>
        <w:t>1.1. Настоящее Положение определяет состав, порядок подготовки документов территориального планирования муниципальных образований Смоленской области, порядок подготовки изменений и внесения их в такие документы.</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1.2. Подготовка документов территориального планирования муниципальных образований Смоленской области осуществляется с учетом положений стратегий социально-экономического развития муниципальных образований Смоленской области и планов мероприятий по их реализации, бюджетного прогноза муниципального образования Смоленской области на долгосрочный период, положений стратегии пространственного развития Российской Федерации, государственных программ Российской Федерации, национальных проектов, областных государственных программ,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муниципальных образований Смоленской области,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Подготовка документов территориального планирования муниципальных образований Смоленской области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Смоленской области, документах территориального планирования муниципальных образований Смоленской области, а также с учетом предложений заинтересованных лиц.</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Title"/>
        <w:jc w:val="center"/>
        <w:outlineLvl w:val="1"/>
        <w:rPr>
          <w:rFonts w:ascii="Times New Roman" w:hAnsi="Times New Roman" w:cs="Times New Roman"/>
        </w:rPr>
      </w:pPr>
      <w:r w:rsidRPr="00BF7E7D">
        <w:rPr>
          <w:rFonts w:ascii="Times New Roman" w:hAnsi="Times New Roman" w:cs="Times New Roman"/>
        </w:rPr>
        <w:t>2. Состав документов территориального планирования</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муниципальных образований Смоленской области</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ind w:firstLine="540"/>
        <w:jc w:val="both"/>
        <w:rPr>
          <w:rFonts w:ascii="Times New Roman" w:hAnsi="Times New Roman" w:cs="Times New Roman"/>
        </w:rPr>
      </w:pPr>
      <w:r w:rsidRPr="00BF7E7D">
        <w:rPr>
          <w:rFonts w:ascii="Times New Roman" w:hAnsi="Times New Roman" w:cs="Times New Roman"/>
        </w:rPr>
        <w:t>2.1. Документами территориального планирования муниципальных образований Смоленской области являются:</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1) схема территориального планирования муниципального района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2) генеральный план городского округа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3) генеральный план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2.2. Содержание схемы территориального планирования муниципального района установлено </w:t>
      </w:r>
      <w:hyperlink r:id="rId7">
        <w:r w:rsidRPr="00BF7E7D">
          <w:rPr>
            <w:rFonts w:ascii="Times New Roman" w:hAnsi="Times New Roman" w:cs="Times New Roman"/>
            <w:color w:val="0000FF"/>
          </w:rPr>
          <w:t>статьей 19</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2.3. Содержание генерального плана поселения и генерального плана городского округа установлено </w:t>
      </w:r>
      <w:hyperlink r:id="rId8">
        <w:r w:rsidRPr="00BF7E7D">
          <w:rPr>
            <w:rFonts w:ascii="Times New Roman" w:hAnsi="Times New Roman" w:cs="Times New Roman"/>
            <w:color w:val="0000FF"/>
          </w:rPr>
          <w:t>статьей 23</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Title"/>
        <w:jc w:val="center"/>
        <w:outlineLvl w:val="1"/>
        <w:rPr>
          <w:rFonts w:ascii="Times New Roman" w:hAnsi="Times New Roman" w:cs="Times New Roman"/>
        </w:rPr>
      </w:pPr>
      <w:r w:rsidRPr="00BF7E7D">
        <w:rPr>
          <w:rFonts w:ascii="Times New Roman" w:hAnsi="Times New Roman" w:cs="Times New Roman"/>
        </w:rPr>
        <w:t>3. Порядок подготовки документов территориального</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планирования муниципальных образований Смоленской области</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ind w:firstLine="540"/>
        <w:jc w:val="both"/>
        <w:rPr>
          <w:rFonts w:ascii="Times New Roman" w:hAnsi="Times New Roman" w:cs="Times New Roman"/>
        </w:rPr>
      </w:pPr>
      <w:r w:rsidRPr="00BF7E7D">
        <w:rPr>
          <w:rFonts w:ascii="Times New Roman" w:hAnsi="Times New Roman" w:cs="Times New Roman"/>
        </w:rPr>
        <w:t>3.1. Решение о подготовке документов территориального планирования муниципальных образований Смоленской области принимается:</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lastRenderedPageBreak/>
        <w:t>- главой администрации муниципального района - в отношении схемы территориального планирования муниципального района Смоленской области, генерального плана сельского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главой администрации городского округа - в отношении генерального плана городского округа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главой администрации городского поселения - в отношении генерального плана городского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3.2. Подготовка схемы территориального планирования муниципального района Смоленской области осуществляется в соответствии со </w:t>
      </w:r>
      <w:hyperlink r:id="rId9">
        <w:r w:rsidRPr="00BF7E7D">
          <w:rPr>
            <w:rFonts w:ascii="Times New Roman" w:hAnsi="Times New Roman" w:cs="Times New Roman"/>
            <w:color w:val="0000FF"/>
          </w:rPr>
          <w:t>статьями 9</w:t>
        </w:r>
      </w:hyperlink>
      <w:r w:rsidRPr="00BF7E7D">
        <w:rPr>
          <w:rFonts w:ascii="Times New Roman" w:hAnsi="Times New Roman" w:cs="Times New Roman"/>
        </w:rPr>
        <w:t xml:space="preserve">, </w:t>
      </w:r>
      <w:hyperlink r:id="rId10">
        <w:r w:rsidRPr="00BF7E7D">
          <w:rPr>
            <w:rFonts w:ascii="Times New Roman" w:hAnsi="Times New Roman" w:cs="Times New Roman"/>
            <w:color w:val="0000FF"/>
          </w:rPr>
          <w:t>20</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3.3. Подготовка генерального плана поселения, городского округа Смоленской области осуществляется в соответствии со </w:t>
      </w:r>
      <w:hyperlink r:id="rId11">
        <w:r w:rsidRPr="00BF7E7D">
          <w:rPr>
            <w:rFonts w:ascii="Times New Roman" w:hAnsi="Times New Roman" w:cs="Times New Roman"/>
            <w:color w:val="0000FF"/>
          </w:rPr>
          <w:t>статьями 9</w:t>
        </w:r>
      </w:hyperlink>
      <w:r w:rsidRPr="00BF7E7D">
        <w:rPr>
          <w:rFonts w:ascii="Times New Roman" w:hAnsi="Times New Roman" w:cs="Times New Roman"/>
        </w:rPr>
        <w:t xml:space="preserve">, </w:t>
      </w:r>
      <w:hyperlink r:id="rId12">
        <w:r w:rsidRPr="00BF7E7D">
          <w:rPr>
            <w:rFonts w:ascii="Times New Roman" w:hAnsi="Times New Roman" w:cs="Times New Roman"/>
            <w:color w:val="0000FF"/>
          </w:rPr>
          <w:t>24</w:t>
        </w:r>
      </w:hyperlink>
      <w:r w:rsidRPr="00BF7E7D">
        <w:rPr>
          <w:rFonts w:ascii="Times New Roman" w:hAnsi="Times New Roman" w:cs="Times New Roman"/>
        </w:rPr>
        <w:t xml:space="preserve">, </w:t>
      </w:r>
      <w:hyperlink r:id="rId13">
        <w:r w:rsidRPr="00BF7E7D">
          <w:rPr>
            <w:rFonts w:ascii="Times New Roman" w:hAnsi="Times New Roman" w:cs="Times New Roman"/>
            <w:color w:val="0000FF"/>
          </w:rPr>
          <w:t>25</w:t>
        </w:r>
      </w:hyperlink>
      <w:r w:rsidRPr="00BF7E7D">
        <w:rPr>
          <w:rFonts w:ascii="Times New Roman" w:hAnsi="Times New Roman" w:cs="Times New Roman"/>
        </w:rPr>
        <w:t xml:space="preserve">, </w:t>
      </w:r>
      <w:hyperlink r:id="rId14">
        <w:r w:rsidRPr="00BF7E7D">
          <w:rPr>
            <w:rFonts w:ascii="Times New Roman" w:hAnsi="Times New Roman" w:cs="Times New Roman"/>
            <w:color w:val="0000FF"/>
          </w:rPr>
          <w:t>28</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3.4. Совместная подготовка документов территориального планирования муниципальных образований Смоленской области осуществляется в соответствии со </w:t>
      </w:r>
      <w:hyperlink r:id="rId15">
        <w:r w:rsidRPr="00BF7E7D">
          <w:rPr>
            <w:rFonts w:ascii="Times New Roman" w:hAnsi="Times New Roman" w:cs="Times New Roman"/>
            <w:color w:val="0000FF"/>
          </w:rPr>
          <w:t>статьей 27</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3.5. Подготовку документов территориального планирования муниципальных образований Смоленской области осуществляет:</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местная администрация муниципального района - в отношении схемы территориального планирования муниципального района Смоленской области, генерального плана сельского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местная администрация городского округа - в отношении генерального плана городского округа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местная администрация городского поселения - в отношении генерального плана городского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3.6. Местные администрации, указанные в пункте 3.5 настоящего раздела:</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1) разрабатывают и утверждают техническое задание на подготовку проектов документов территориального планирования соответствующего муниципального образования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2) заключают муниципальный контракт на подготовку проектов документов территориального планирования соответствующего муниципального образования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3) обеспечивают доступ к проектам документов территориального планирования соответствующего муниципального образования Смоленской области и материалам по обоснованию таких проектов в федеральной государственной информационной системе территориального планирования с использованием официального сайта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сроки, установленные </w:t>
      </w:r>
      <w:hyperlink r:id="rId16">
        <w:r w:rsidRPr="00BF7E7D">
          <w:rPr>
            <w:rFonts w:ascii="Times New Roman" w:hAnsi="Times New Roman" w:cs="Times New Roman"/>
            <w:color w:val="0000FF"/>
          </w:rPr>
          <w:t>частью 7 статьи 9</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4) уведомляют в электронной форме и (или) посредством почтового отправления органы государственной власти и органы местного самоуправления муниципальных образований Смоленской области в соответствии со </w:t>
      </w:r>
      <w:hyperlink r:id="rId17">
        <w:r w:rsidRPr="00BF7E7D">
          <w:rPr>
            <w:rFonts w:ascii="Times New Roman" w:hAnsi="Times New Roman" w:cs="Times New Roman"/>
            <w:color w:val="0000FF"/>
          </w:rPr>
          <w:t>статьями 9</w:t>
        </w:r>
      </w:hyperlink>
      <w:r w:rsidRPr="00BF7E7D">
        <w:rPr>
          <w:rFonts w:ascii="Times New Roman" w:hAnsi="Times New Roman" w:cs="Times New Roman"/>
        </w:rPr>
        <w:t xml:space="preserve">, </w:t>
      </w:r>
      <w:hyperlink r:id="rId18">
        <w:r w:rsidRPr="00BF7E7D">
          <w:rPr>
            <w:rFonts w:ascii="Times New Roman" w:hAnsi="Times New Roman" w:cs="Times New Roman"/>
            <w:color w:val="0000FF"/>
          </w:rPr>
          <w:t>21</w:t>
        </w:r>
      </w:hyperlink>
      <w:r w:rsidRPr="00BF7E7D">
        <w:rPr>
          <w:rFonts w:ascii="Times New Roman" w:hAnsi="Times New Roman" w:cs="Times New Roman"/>
        </w:rPr>
        <w:t xml:space="preserve">, </w:t>
      </w:r>
      <w:hyperlink r:id="rId19">
        <w:r w:rsidRPr="00BF7E7D">
          <w:rPr>
            <w:rFonts w:ascii="Times New Roman" w:hAnsi="Times New Roman" w:cs="Times New Roman"/>
            <w:color w:val="0000FF"/>
          </w:rPr>
          <w:t>25</w:t>
        </w:r>
      </w:hyperlink>
      <w:r w:rsidRPr="00BF7E7D">
        <w:rPr>
          <w:rFonts w:ascii="Times New Roman" w:hAnsi="Times New Roman" w:cs="Times New Roman"/>
        </w:rPr>
        <w:t xml:space="preserve"> Градостроительного кодекса Российской Федерации об обеспечении доступа к проектам документов территориального планирования соответствующего муниципального образования Смоленской области и материалам по обоснованию таких проектов в федеральной государственной информационной системе территориального планирования в трехдневный срок со дня обеспечения данного доступа;</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5) обеспечивают доступ к утвержденным документам территориального планирования </w:t>
      </w:r>
      <w:r w:rsidRPr="00BF7E7D">
        <w:rPr>
          <w:rFonts w:ascii="Times New Roman" w:hAnsi="Times New Roman" w:cs="Times New Roman"/>
        </w:rPr>
        <w:lastRenderedPageBreak/>
        <w:t>соответствующего муниципального образования Смоленской области и материалам по их обоснованию в федеральной государственной информационной системе территориального планирования с использованием официального сайта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в срок, не превышающий десяти дней со дня утверждения таких документов;</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6) обеспечивают согласование проектов документов территориального планирования соответствующего муниципального образования Смоленской области в соответствии со </w:t>
      </w:r>
      <w:hyperlink r:id="rId20">
        <w:r w:rsidRPr="00BF7E7D">
          <w:rPr>
            <w:rFonts w:ascii="Times New Roman" w:hAnsi="Times New Roman" w:cs="Times New Roman"/>
            <w:color w:val="0000FF"/>
          </w:rPr>
          <w:t>статьями 18</w:t>
        </w:r>
      </w:hyperlink>
      <w:r w:rsidRPr="00BF7E7D">
        <w:rPr>
          <w:rFonts w:ascii="Times New Roman" w:hAnsi="Times New Roman" w:cs="Times New Roman"/>
        </w:rPr>
        <w:t xml:space="preserve">, </w:t>
      </w:r>
      <w:hyperlink r:id="rId21">
        <w:r w:rsidRPr="00BF7E7D">
          <w:rPr>
            <w:rFonts w:ascii="Times New Roman" w:hAnsi="Times New Roman" w:cs="Times New Roman"/>
            <w:color w:val="0000FF"/>
          </w:rPr>
          <w:t>21</w:t>
        </w:r>
      </w:hyperlink>
      <w:r w:rsidRPr="00BF7E7D">
        <w:rPr>
          <w:rFonts w:ascii="Times New Roman" w:hAnsi="Times New Roman" w:cs="Times New Roman"/>
        </w:rPr>
        <w:t xml:space="preserve">, </w:t>
      </w:r>
      <w:hyperlink r:id="rId22">
        <w:r w:rsidRPr="00BF7E7D">
          <w:rPr>
            <w:rFonts w:ascii="Times New Roman" w:hAnsi="Times New Roman" w:cs="Times New Roman"/>
            <w:color w:val="0000FF"/>
          </w:rPr>
          <w:t>25</w:t>
        </w:r>
      </w:hyperlink>
      <w:r w:rsidRPr="00BF7E7D">
        <w:rPr>
          <w:rFonts w:ascii="Times New Roman" w:hAnsi="Times New Roman" w:cs="Times New Roman"/>
        </w:rPr>
        <w:t xml:space="preserve"> Градостроительного кодекса Российской Федерации, </w:t>
      </w:r>
      <w:hyperlink r:id="rId23">
        <w:r w:rsidRPr="00BF7E7D">
          <w:rPr>
            <w:rFonts w:ascii="Times New Roman" w:hAnsi="Times New Roman" w:cs="Times New Roman"/>
            <w:color w:val="0000FF"/>
          </w:rPr>
          <w:t>приказом</w:t>
        </w:r>
      </w:hyperlink>
      <w:r w:rsidRPr="00BF7E7D">
        <w:rPr>
          <w:rFonts w:ascii="Times New Roman" w:hAnsi="Times New Roman" w:cs="Times New Roman"/>
        </w:rPr>
        <w:t xml:space="preserve"> Министерства экономического развития Российской Федерации от 21.07.2016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7) обеспечивают проведение общественных обсуждений или публичных слушаний по проектам документов территориального планирования соответствующего муниципального образования Смоленской области в соответствии со </w:t>
      </w:r>
      <w:hyperlink r:id="rId24">
        <w:r w:rsidRPr="00BF7E7D">
          <w:rPr>
            <w:rFonts w:ascii="Times New Roman" w:hAnsi="Times New Roman" w:cs="Times New Roman"/>
            <w:color w:val="0000FF"/>
          </w:rPr>
          <w:t>статьями 5.1</w:t>
        </w:r>
      </w:hyperlink>
      <w:r w:rsidRPr="00BF7E7D">
        <w:rPr>
          <w:rFonts w:ascii="Times New Roman" w:hAnsi="Times New Roman" w:cs="Times New Roman"/>
        </w:rPr>
        <w:t xml:space="preserve">, </w:t>
      </w:r>
      <w:hyperlink r:id="rId25">
        <w:r w:rsidRPr="00BF7E7D">
          <w:rPr>
            <w:rFonts w:ascii="Times New Roman" w:hAnsi="Times New Roman" w:cs="Times New Roman"/>
            <w:color w:val="0000FF"/>
          </w:rPr>
          <w:t>28</w:t>
        </w:r>
      </w:hyperlink>
      <w:r w:rsidRPr="00BF7E7D">
        <w:rPr>
          <w:rFonts w:ascii="Times New Roman" w:hAnsi="Times New Roman" w:cs="Times New Roman"/>
        </w:rPr>
        <w:t xml:space="preserve"> Градостроительного кодекса Российской Федерации и муниципальными правовыми актами муниципальных образований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3.7. Документы территориального планирования муниципальных образований Смоленской области утверждаются:</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представительным органом местного самоуправления муниципального района - в отношении схемы территориального планирования муниципального района Смоленской области, генерального плана сельского поселения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представительным органом местного самоуправления городского округа - в отношении генерального плана городского округа Смоленской области;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представительным органом местного самоуправления городского поселения - в отношении генерального плана городского поселения Смоленской области.</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Title"/>
        <w:jc w:val="center"/>
        <w:outlineLvl w:val="1"/>
        <w:rPr>
          <w:rFonts w:ascii="Times New Roman" w:hAnsi="Times New Roman" w:cs="Times New Roman"/>
        </w:rPr>
      </w:pPr>
      <w:r w:rsidRPr="00BF7E7D">
        <w:rPr>
          <w:rFonts w:ascii="Times New Roman" w:hAnsi="Times New Roman" w:cs="Times New Roman"/>
        </w:rPr>
        <w:t>4. Порядок подготовки изменений в документы территориального</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планирования муниципальных образований Смоленской области</w:t>
      </w:r>
    </w:p>
    <w:p w:rsidR="00BF7E7D" w:rsidRPr="00BF7E7D" w:rsidRDefault="00BF7E7D">
      <w:pPr>
        <w:pStyle w:val="ConsPlusTitle"/>
        <w:jc w:val="center"/>
        <w:rPr>
          <w:rFonts w:ascii="Times New Roman" w:hAnsi="Times New Roman" w:cs="Times New Roman"/>
        </w:rPr>
      </w:pPr>
      <w:r w:rsidRPr="00BF7E7D">
        <w:rPr>
          <w:rFonts w:ascii="Times New Roman" w:hAnsi="Times New Roman" w:cs="Times New Roman"/>
        </w:rPr>
        <w:t>и внесения их в такие документы</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ind w:firstLine="540"/>
        <w:jc w:val="both"/>
        <w:rPr>
          <w:rFonts w:ascii="Times New Roman" w:hAnsi="Times New Roman" w:cs="Times New Roman"/>
        </w:rPr>
      </w:pPr>
      <w:r w:rsidRPr="00BF7E7D">
        <w:rPr>
          <w:rFonts w:ascii="Times New Roman" w:hAnsi="Times New Roman" w:cs="Times New Roman"/>
        </w:rPr>
        <w:t>4.1. Решение о подготовке изменений в документы территориального планирования муниципальных образований Смоленской области принимается в порядке, установленном для принятия решения о подготовке документов территориального планирования муниципальных образований Смоленской области настоящим Положением.</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4.2. Подготовка изменений в утвержденную схему территориального планирования муниципального района Смоленской области осуществляется в соответствии со </w:t>
      </w:r>
      <w:hyperlink r:id="rId26">
        <w:r w:rsidRPr="00BF7E7D">
          <w:rPr>
            <w:rFonts w:ascii="Times New Roman" w:hAnsi="Times New Roman" w:cs="Times New Roman"/>
            <w:color w:val="0000FF"/>
          </w:rPr>
          <w:t>статьями 9</w:t>
        </w:r>
      </w:hyperlink>
      <w:r w:rsidRPr="00BF7E7D">
        <w:rPr>
          <w:rFonts w:ascii="Times New Roman" w:hAnsi="Times New Roman" w:cs="Times New Roman"/>
        </w:rPr>
        <w:t xml:space="preserve">, </w:t>
      </w:r>
      <w:hyperlink r:id="rId27">
        <w:r w:rsidRPr="00BF7E7D">
          <w:rPr>
            <w:rFonts w:ascii="Times New Roman" w:hAnsi="Times New Roman" w:cs="Times New Roman"/>
            <w:color w:val="0000FF"/>
          </w:rPr>
          <w:t>20</w:t>
        </w:r>
      </w:hyperlink>
      <w:r w:rsidRPr="00BF7E7D">
        <w:rPr>
          <w:rFonts w:ascii="Times New Roman" w:hAnsi="Times New Roman" w:cs="Times New Roman"/>
        </w:rPr>
        <w:t xml:space="preserve">, </w:t>
      </w:r>
      <w:hyperlink r:id="rId28">
        <w:r w:rsidRPr="00BF7E7D">
          <w:rPr>
            <w:rFonts w:ascii="Times New Roman" w:hAnsi="Times New Roman" w:cs="Times New Roman"/>
            <w:color w:val="0000FF"/>
          </w:rPr>
          <w:t>21</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4.3. Подготовка изменений в утвержденный генеральный план поселения Смоленской области осуществляется в соответствии со </w:t>
      </w:r>
      <w:hyperlink r:id="rId29">
        <w:r w:rsidRPr="00BF7E7D">
          <w:rPr>
            <w:rFonts w:ascii="Times New Roman" w:hAnsi="Times New Roman" w:cs="Times New Roman"/>
            <w:color w:val="0000FF"/>
          </w:rPr>
          <w:t>статьями 9</w:t>
        </w:r>
      </w:hyperlink>
      <w:r w:rsidRPr="00BF7E7D">
        <w:rPr>
          <w:rFonts w:ascii="Times New Roman" w:hAnsi="Times New Roman" w:cs="Times New Roman"/>
        </w:rPr>
        <w:t xml:space="preserve">, </w:t>
      </w:r>
      <w:hyperlink r:id="rId30">
        <w:r w:rsidRPr="00BF7E7D">
          <w:rPr>
            <w:rFonts w:ascii="Times New Roman" w:hAnsi="Times New Roman" w:cs="Times New Roman"/>
            <w:color w:val="0000FF"/>
          </w:rPr>
          <w:t>24</w:t>
        </w:r>
      </w:hyperlink>
      <w:r w:rsidRPr="00BF7E7D">
        <w:rPr>
          <w:rFonts w:ascii="Times New Roman" w:hAnsi="Times New Roman" w:cs="Times New Roman"/>
        </w:rPr>
        <w:t xml:space="preserve">, </w:t>
      </w:r>
      <w:hyperlink r:id="rId31">
        <w:r w:rsidRPr="00BF7E7D">
          <w:rPr>
            <w:rFonts w:ascii="Times New Roman" w:hAnsi="Times New Roman" w:cs="Times New Roman"/>
            <w:color w:val="0000FF"/>
          </w:rPr>
          <w:t>25</w:t>
        </w:r>
      </w:hyperlink>
      <w:r w:rsidRPr="00BF7E7D">
        <w:rPr>
          <w:rFonts w:ascii="Times New Roman" w:hAnsi="Times New Roman" w:cs="Times New Roman"/>
        </w:rPr>
        <w:t xml:space="preserve">, </w:t>
      </w:r>
      <w:hyperlink r:id="rId32">
        <w:r w:rsidRPr="00BF7E7D">
          <w:rPr>
            <w:rFonts w:ascii="Times New Roman" w:hAnsi="Times New Roman" w:cs="Times New Roman"/>
            <w:color w:val="0000FF"/>
          </w:rPr>
          <w:t>28</w:t>
        </w:r>
      </w:hyperlink>
      <w:r w:rsidRPr="00BF7E7D">
        <w:rPr>
          <w:rFonts w:ascii="Times New Roman" w:hAnsi="Times New Roman" w:cs="Times New Roman"/>
        </w:rPr>
        <w:t xml:space="preserve"> Градостроительного кодекса Российской Федерации.</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4.4. Подготовка изменений в документы территориального планирования муниципальных образований Смоленской области осуществляется в порядке, установленном для подготовки документов территориального планирования муниципальных образований Смоленской области настоящим Положением.</w:t>
      </w:r>
    </w:p>
    <w:p w:rsidR="00BF7E7D" w:rsidRPr="00BF7E7D" w:rsidRDefault="00BF7E7D">
      <w:pPr>
        <w:pStyle w:val="ConsPlusNormal"/>
        <w:spacing w:before="220"/>
        <w:ind w:firstLine="540"/>
        <w:jc w:val="both"/>
        <w:rPr>
          <w:rFonts w:ascii="Times New Roman" w:hAnsi="Times New Roman" w:cs="Times New Roman"/>
        </w:rPr>
      </w:pPr>
      <w:r w:rsidRPr="00BF7E7D">
        <w:rPr>
          <w:rFonts w:ascii="Times New Roman" w:hAnsi="Times New Roman" w:cs="Times New Roman"/>
        </w:rPr>
        <w:t xml:space="preserve">4.5. Изменения в документы территориального планирования муниципальных образований Смоленской области утверждаются в порядке, установленном для утверждения документов территориального планирования муниципальных образований Смоленской области настоящим </w:t>
      </w:r>
      <w:r w:rsidRPr="00BF7E7D">
        <w:rPr>
          <w:rFonts w:ascii="Times New Roman" w:hAnsi="Times New Roman" w:cs="Times New Roman"/>
        </w:rPr>
        <w:lastRenderedPageBreak/>
        <w:t>Положением.</w:t>
      </w: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jc w:val="both"/>
        <w:rPr>
          <w:rFonts w:ascii="Times New Roman" w:hAnsi="Times New Roman" w:cs="Times New Roman"/>
        </w:rPr>
      </w:pPr>
    </w:p>
    <w:p w:rsidR="00BF7E7D" w:rsidRPr="00BF7E7D" w:rsidRDefault="00BF7E7D">
      <w:pPr>
        <w:pStyle w:val="ConsPlusNormal"/>
        <w:pBdr>
          <w:bottom w:val="single" w:sz="6" w:space="0" w:color="auto"/>
        </w:pBdr>
        <w:spacing w:before="100" w:after="100"/>
        <w:jc w:val="both"/>
        <w:rPr>
          <w:rFonts w:ascii="Times New Roman" w:hAnsi="Times New Roman" w:cs="Times New Roman"/>
          <w:sz w:val="2"/>
          <w:szCs w:val="2"/>
        </w:rPr>
      </w:pPr>
    </w:p>
    <w:p w:rsidR="00975EFA" w:rsidRPr="00BF7E7D" w:rsidRDefault="00975EFA">
      <w:pPr>
        <w:rPr>
          <w:rFonts w:ascii="Times New Roman" w:hAnsi="Times New Roman" w:cs="Times New Roman"/>
        </w:rPr>
      </w:pPr>
    </w:p>
    <w:sectPr w:rsidR="00975EFA" w:rsidRPr="00BF7E7D" w:rsidSect="007358E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BF7E7D"/>
    <w:rsid w:val="00432786"/>
    <w:rsid w:val="008B6585"/>
    <w:rsid w:val="00975EFA"/>
    <w:rsid w:val="00BF7E7D"/>
    <w:rsid w:val="00EC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7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BF7E7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BF7E7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4186" TargetMode="External"/><Relationship Id="rId13" Type="http://schemas.openxmlformats.org/officeDocument/2006/relationships/hyperlink" Target="https://login.consultant.ru/link/?req=doc&amp;base=LAW&amp;n=481298&amp;dst=4227" TargetMode="External"/><Relationship Id="rId18" Type="http://schemas.openxmlformats.org/officeDocument/2006/relationships/hyperlink" Target="https://login.consultant.ru/link/?req=doc&amp;base=LAW&amp;n=481298&amp;dst=100312" TargetMode="External"/><Relationship Id="rId26" Type="http://schemas.openxmlformats.org/officeDocument/2006/relationships/hyperlink" Target="https://login.consultant.ru/link/?req=doc&amp;base=LAW&amp;n=481298&amp;dst=1015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1298&amp;dst=100312" TargetMode="External"/><Relationship Id="rId34" Type="http://schemas.openxmlformats.org/officeDocument/2006/relationships/theme" Target="theme/theme1.xml"/><Relationship Id="rId7" Type="http://schemas.openxmlformats.org/officeDocument/2006/relationships/hyperlink" Target="https://login.consultant.ru/link/?req=doc&amp;base=LAW&amp;n=481298&amp;dst=101615" TargetMode="External"/><Relationship Id="rId12" Type="http://schemas.openxmlformats.org/officeDocument/2006/relationships/hyperlink" Target="https://login.consultant.ru/link/?req=doc&amp;base=LAW&amp;n=481298&amp;dst=4211" TargetMode="External"/><Relationship Id="rId17" Type="http://schemas.openxmlformats.org/officeDocument/2006/relationships/hyperlink" Target="https://login.consultant.ru/link/?req=doc&amp;base=LAW&amp;n=481298&amp;dst=101516" TargetMode="External"/><Relationship Id="rId25" Type="http://schemas.openxmlformats.org/officeDocument/2006/relationships/hyperlink" Target="https://login.consultant.ru/link/?req=doc&amp;base=LAW&amp;n=481298&amp;dst=425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1298&amp;dst=4060" TargetMode="External"/><Relationship Id="rId20" Type="http://schemas.openxmlformats.org/officeDocument/2006/relationships/hyperlink" Target="https://login.consultant.ru/link/?req=doc&amp;base=LAW&amp;n=481298&amp;dst=100260" TargetMode="External"/><Relationship Id="rId29" Type="http://schemas.openxmlformats.org/officeDocument/2006/relationships/hyperlink" Target="https://login.consultant.ru/link/?req=doc&amp;base=LAW&amp;n=481298&amp;dst=101516" TargetMode="External"/><Relationship Id="rId1" Type="http://schemas.openxmlformats.org/officeDocument/2006/relationships/styles" Target="styles.xml"/><Relationship Id="rId6" Type="http://schemas.openxmlformats.org/officeDocument/2006/relationships/hyperlink" Target="https://login.consultant.ru/link/?req=doc&amp;base=RLAW376&amp;n=35972" TargetMode="External"/><Relationship Id="rId11" Type="http://schemas.openxmlformats.org/officeDocument/2006/relationships/hyperlink" Target="https://login.consultant.ru/link/?req=doc&amp;base=LAW&amp;n=481298&amp;dst=101516" TargetMode="External"/><Relationship Id="rId24" Type="http://schemas.openxmlformats.org/officeDocument/2006/relationships/hyperlink" Target="https://login.consultant.ru/link/?req=doc&amp;base=LAW&amp;n=481298&amp;dst=2104" TargetMode="External"/><Relationship Id="rId32" Type="http://schemas.openxmlformats.org/officeDocument/2006/relationships/hyperlink" Target="https://login.consultant.ru/link/?req=doc&amp;base=LAW&amp;n=481298&amp;dst=4250" TargetMode="External"/><Relationship Id="rId5" Type="http://schemas.openxmlformats.org/officeDocument/2006/relationships/hyperlink" Target="https://login.consultant.ru/link/?req=doc&amp;base=RLAW376&amp;n=36039" TargetMode="External"/><Relationship Id="rId15" Type="http://schemas.openxmlformats.org/officeDocument/2006/relationships/hyperlink" Target="https://login.consultant.ru/link/?req=doc&amp;base=LAW&amp;n=481298&amp;dst=4507" TargetMode="External"/><Relationship Id="rId23" Type="http://schemas.openxmlformats.org/officeDocument/2006/relationships/hyperlink" Target="https://login.consultant.ru/link/?req=doc&amp;base=LAW&amp;n=448038" TargetMode="External"/><Relationship Id="rId28" Type="http://schemas.openxmlformats.org/officeDocument/2006/relationships/hyperlink" Target="https://login.consultant.ru/link/?req=doc&amp;base=LAW&amp;n=481298&amp;dst=100312" TargetMode="External"/><Relationship Id="rId10" Type="http://schemas.openxmlformats.org/officeDocument/2006/relationships/hyperlink" Target="https://login.consultant.ru/link/?req=doc&amp;base=LAW&amp;n=481298&amp;dst=100302" TargetMode="External"/><Relationship Id="rId19" Type="http://schemas.openxmlformats.org/officeDocument/2006/relationships/hyperlink" Target="https://login.consultant.ru/link/?req=doc&amp;base=LAW&amp;n=481298&amp;dst=4227" TargetMode="External"/><Relationship Id="rId31" Type="http://schemas.openxmlformats.org/officeDocument/2006/relationships/hyperlink" Target="https://login.consultant.ru/link/?req=doc&amp;base=LAW&amp;n=481298&amp;dst=4227" TargetMode="External"/><Relationship Id="rId4" Type="http://schemas.openxmlformats.org/officeDocument/2006/relationships/hyperlink" Target="https://login.consultant.ru/link/?req=doc&amp;base=RLAW376&amp;n=149996&amp;dst=100163" TargetMode="External"/><Relationship Id="rId9" Type="http://schemas.openxmlformats.org/officeDocument/2006/relationships/hyperlink" Target="https://login.consultant.ru/link/?req=doc&amp;base=LAW&amp;n=481298&amp;dst=101516" TargetMode="External"/><Relationship Id="rId14" Type="http://schemas.openxmlformats.org/officeDocument/2006/relationships/hyperlink" Target="https://login.consultant.ru/link/?req=doc&amp;base=LAW&amp;n=481298&amp;dst=4250" TargetMode="External"/><Relationship Id="rId22" Type="http://schemas.openxmlformats.org/officeDocument/2006/relationships/hyperlink" Target="https://login.consultant.ru/link/?req=doc&amp;base=LAW&amp;n=481298&amp;dst=4227" TargetMode="External"/><Relationship Id="rId27" Type="http://schemas.openxmlformats.org/officeDocument/2006/relationships/hyperlink" Target="https://login.consultant.ru/link/?req=doc&amp;base=LAW&amp;n=481298&amp;dst=100302" TargetMode="External"/><Relationship Id="rId30" Type="http://schemas.openxmlformats.org/officeDocument/2006/relationships/hyperlink" Target="https://login.consultant.ru/link/?req=doc&amp;base=LAW&amp;n=481298&amp;dst=4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 Михаил Михайлович</dc:creator>
  <cp:lastModifiedBy>Бирюков Михаил Михайлович</cp:lastModifiedBy>
  <cp:revision>1</cp:revision>
  <dcterms:created xsi:type="dcterms:W3CDTF">2025-04-07T14:03:00Z</dcterms:created>
  <dcterms:modified xsi:type="dcterms:W3CDTF">2025-04-07T14:04:00Z</dcterms:modified>
</cp:coreProperties>
</file>