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79" w:rsidRPr="00E65C79" w:rsidRDefault="00E65C79">
      <w:pPr>
        <w:pStyle w:val="ConsPlusTitle"/>
        <w:jc w:val="center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ГУБЕРНАТОР СМОЛЕНСКОЙ ОБЛАСТИ</w:t>
      </w:r>
    </w:p>
    <w:p w:rsidR="00E65C79" w:rsidRPr="00E65C79" w:rsidRDefault="00E65C79">
      <w:pPr>
        <w:pStyle w:val="ConsPlusTitle"/>
        <w:jc w:val="center"/>
        <w:rPr>
          <w:rFonts w:ascii="Times New Roman" w:hAnsi="Times New Roman" w:cs="Times New Roman"/>
        </w:rPr>
      </w:pPr>
    </w:p>
    <w:p w:rsidR="00E65C79" w:rsidRPr="00E65C79" w:rsidRDefault="00E65C79">
      <w:pPr>
        <w:pStyle w:val="ConsPlusTitle"/>
        <w:jc w:val="center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РАСПОРЯЖЕНИЕ</w:t>
      </w:r>
    </w:p>
    <w:p w:rsidR="00E65C79" w:rsidRPr="00E65C79" w:rsidRDefault="00E65C79">
      <w:pPr>
        <w:pStyle w:val="ConsPlusTitle"/>
        <w:jc w:val="center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от 19 апреля 2012 г. N 498-р</w:t>
      </w:r>
    </w:p>
    <w:p w:rsidR="00E65C79" w:rsidRPr="00E65C79" w:rsidRDefault="00E65C79">
      <w:pPr>
        <w:pStyle w:val="ConsPlusTitle"/>
        <w:jc w:val="center"/>
        <w:rPr>
          <w:rFonts w:ascii="Times New Roman" w:hAnsi="Times New Roman" w:cs="Times New Roman"/>
        </w:rPr>
      </w:pPr>
    </w:p>
    <w:p w:rsidR="00E65C79" w:rsidRPr="00E65C79" w:rsidRDefault="00E65C79">
      <w:pPr>
        <w:pStyle w:val="ConsPlusTitle"/>
        <w:jc w:val="center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О МЕРАХ ПО СОГЛАСОВАНИЮ КАНДИДАТУР НА ДОЛЖНОСТИ ГЛАВНЫХ</w:t>
      </w:r>
    </w:p>
    <w:p w:rsidR="00E65C79" w:rsidRPr="00E65C79" w:rsidRDefault="00E65C79">
      <w:pPr>
        <w:pStyle w:val="ConsPlusTitle"/>
        <w:jc w:val="center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АРХИТЕКТОРОВ МУНИЦИПАЛЬНЫХ ОБРАЗОВАНИЙ СМОЛЕНСКОЙ ОБЛАСТИ</w:t>
      </w:r>
    </w:p>
    <w:p w:rsidR="00E65C79" w:rsidRPr="00E65C79" w:rsidRDefault="00E65C79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E65C79" w:rsidRPr="00E65C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C79" w:rsidRPr="00E65C79" w:rsidRDefault="00E65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C79" w:rsidRPr="00E65C79" w:rsidRDefault="00E65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C79" w:rsidRPr="00E65C79" w:rsidRDefault="00E65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C79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65C79" w:rsidRPr="00E65C79" w:rsidRDefault="00E65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C79">
              <w:rPr>
                <w:rFonts w:ascii="Times New Roman" w:hAnsi="Times New Roman" w:cs="Times New Roman"/>
                <w:color w:val="392C69"/>
              </w:rPr>
              <w:t>(в ред. распоряжений Губернатора Смоленской области</w:t>
            </w:r>
          </w:p>
          <w:p w:rsidR="00E65C79" w:rsidRPr="00E65C79" w:rsidRDefault="00E65C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C79">
              <w:rPr>
                <w:rFonts w:ascii="Times New Roman" w:hAnsi="Times New Roman" w:cs="Times New Roman"/>
                <w:color w:val="392C69"/>
              </w:rPr>
              <w:t xml:space="preserve">от 04.04.2014 </w:t>
            </w:r>
            <w:hyperlink r:id="rId6">
              <w:r w:rsidRPr="00E65C79">
                <w:rPr>
                  <w:rFonts w:ascii="Times New Roman" w:hAnsi="Times New Roman" w:cs="Times New Roman"/>
                  <w:color w:val="0000FF"/>
                </w:rPr>
                <w:t>N 365-р</w:t>
              </w:r>
            </w:hyperlink>
            <w:r w:rsidRPr="00E65C79">
              <w:rPr>
                <w:rFonts w:ascii="Times New Roman" w:hAnsi="Times New Roman" w:cs="Times New Roman"/>
                <w:color w:val="392C69"/>
              </w:rPr>
              <w:t xml:space="preserve">, от 22.04.2024 </w:t>
            </w:r>
            <w:hyperlink r:id="rId7">
              <w:r w:rsidRPr="00E65C79">
                <w:rPr>
                  <w:rFonts w:ascii="Times New Roman" w:hAnsi="Times New Roman" w:cs="Times New Roman"/>
                  <w:color w:val="0000FF"/>
                </w:rPr>
                <w:t>N 565-р</w:t>
              </w:r>
            </w:hyperlink>
            <w:r w:rsidRPr="00E65C79">
              <w:rPr>
                <w:rFonts w:ascii="Times New Roman" w:hAnsi="Times New Roman" w:cs="Times New Roman"/>
                <w:color w:val="392C69"/>
              </w:rPr>
              <w:t xml:space="preserve">, от 21.11.2024 </w:t>
            </w:r>
            <w:hyperlink r:id="rId8">
              <w:r w:rsidRPr="00E65C79">
                <w:rPr>
                  <w:rFonts w:ascii="Times New Roman" w:hAnsi="Times New Roman" w:cs="Times New Roman"/>
                  <w:color w:val="0000FF"/>
                </w:rPr>
                <w:t>N 2074-р</w:t>
              </w:r>
            </w:hyperlink>
            <w:r w:rsidRPr="00E65C79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C79" w:rsidRPr="00E65C79" w:rsidRDefault="00E65C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5C79" w:rsidRPr="00E65C79" w:rsidRDefault="00E65C79">
      <w:pPr>
        <w:pStyle w:val="ConsPlusNormal"/>
        <w:jc w:val="both"/>
        <w:rPr>
          <w:rFonts w:ascii="Times New Roman" w:hAnsi="Times New Roman" w:cs="Times New Roman"/>
        </w:rPr>
      </w:pPr>
    </w:p>
    <w:p w:rsidR="00E65C79" w:rsidRPr="00E65C79" w:rsidRDefault="00E65C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В целях осуществления единообразного подхода к реализации государственной политики в сфере градостроительства и архитектуры на территории Смоленской области, учитывая историческую особенность Смоленской области:</w:t>
      </w:r>
    </w:p>
    <w:p w:rsidR="00E65C79" w:rsidRPr="00E65C79" w:rsidRDefault="00E65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1. Рекомендовать руководителям исполнительно-распорядительных органов муниципальных округов и городских округов Смоленской области назначать лиц на должность главного архитектора соответствующего муниципального округа (городского округа) Смоленской области по согласованию с Министерством архитектуры и строительства Смоленской области (далее - Министерство).</w:t>
      </w:r>
    </w:p>
    <w:p w:rsidR="00E65C79" w:rsidRPr="00E65C79" w:rsidRDefault="00E65C79">
      <w:pPr>
        <w:pStyle w:val="ConsPlusNormal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 xml:space="preserve">(в ред. распоряжений Губернатора Смоленской области от 04.04.2014 </w:t>
      </w:r>
      <w:hyperlink r:id="rId9">
        <w:r w:rsidRPr="00E65C79">
          <w:rPr>
            <w:rFonts w:ascii="Times New Roman" w:hAnsi="Times New Roman" w:cs="Times New Roman"/>
            <w:color w:val="0000FF"/>
          </w:rPr>
          <w:t>N 365-р</w:t>
        </w:r>
      </w:hyperlink>
      <w:r w:rsidRPr="00E65C79">
        <w:rPr>
          <w:rFonts w:ascii="Times New Roman" w:hAnsi="Times New Roman" w:cs="Times New Roman"/>
        </w:rPr>
        <w:t xml:space="preserve">, от 22.04.2024 </w:t>
      </w:r>
      <w:hyperlink r:id="rId10">
        <w:r w:rsidRPr="00E65C79">
          <w:rPr>
            <w:rFonts w:ascii="Times New Roman" w:hAnsi="Times New Roman" w:cs="Times New Roman"/>
            <w:color w:val="0000FF"/>
          </w:rPr>
          <w:t>N 565-р</w:t>
        </w:r>
      </w:hyperlink>
      <w:r w:rsidRPr="00E65C79">
        <w:rPr>
          <w:rFonts w:ascii="Times New Roman" w:hAnsi="Times New Roman" w:cs="Times New Roman"/>
        </w:rPr>
        <w:t xml:space="preserve">, от 21.11.2024 </w:t>
      </w:r>
      <w:hyperlink r:id="rId11">
        <w:r w:rsidRPr="00E65C79">
          <w:rPr>
            <w:rFonts w:ascii="Times New Roman" w:hAnsi="Times New Roman" w:cs="Times New Roman"/>
            <w:color w:val="0000FF"/>
          </w:rPr>
          <w:t>N 2074-р</w:t>
        </w:r>
      </w:hyperlink>
      <w:r w:rsidRPr="00E65C79">
        <w:rPr>
          <w:rFonts w:ascii="Times New Roman" w:hAnsi="Times New Roman" w:cs="Times New Roman"/>
        </w:rPr>
        <w:t>)</w:t>
      </w:r>
    </w:p>
    <w:p w:rsidR="00E65C79" w:rsidRPr="00E65C79" w:rsidRDefault="00E65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2. Определить, что согласование с Министерством осуществляется в следующем порядке:</w:t>
      </w:r>
    </w:p>
    <w:p w:rsidR="00E65C79" w:rsidRPr="00E65C79" w:rsidRDefault="00E65C79">
      <w:pPr>
        <w:pStyle w:val="ConsPlusNormal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 xml:space="preserve">(в ред. </w:t>
      </w:r>
      <w:hyperlink r:id="rId12">
        <w:r w:rsidRPr="00E65C79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65C79">
        <w:rPr>
          <w:rFonts w:ascii="Times New Roman" w:hAnsi="Times New Roman" w:cs="Times New Roman"/>
        </w:rPr>
        <w:t xml:space="preserve"> Губернатора Смоленской области от 22.04.2024 N 565-р)</w:t>
      </w:r>
    </w:p>
    <w:p w:rsidR="00E65C79" w:rsidRPr="00E65C79" w:rsidRDefault="00E65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1) руководитель исполнительно-распорядительного органа муниципального округа (городского округа) Смоленской области направляет на имя министра архитектуры и строительства Смоленской области (далее - министр) письмо-представление на кандидата на должность главного архитектора соответствующего муниципального округа (городского округа) Смоленской области (далее - кандидат) с указанием в нем сведений:</w:t>
      </w:r>
    </w:p>
    <w:p w:rsidR="00E65C79" w:rsidRPr="00E65C79" w:rsidRDefault="00E65C79">
      <w:pPr>
        <w:pStyle w:val="ConsPlusNormal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 xml:space="preserve">(в ред. распоряжений Губернатора Смоленской области от 22.04.2024 </w:t>
      </w:r>
      <w:hyperlink r:id="rId13">
        <w:r w:rsidRPr="00E65C79">
          <w:rPr>
            <w:rFonts w:ascii="Times New Roman" w:hAnsi="Times New Roman" w:cs="Times New Roman"/>
            <w:color w:val="0000FF"/>
          </w:rPr>
          <w:t>N 565-р</w:t>
        </w:r>
      </w:hyperlink>
      <w:r w:rsidRPr="00E65C79">
        <w:rPr>
          <w:rFonts w:ascii="Times New Roman" w:hAnsi="Times New Roman" w:cs="Times New Roman"/>
        </w:rPr>
        <w:t xml:space="preserve">, от 21.11.2024 </w:t>
      </w:r>
      <w:hyperlink r:id="rId14">
        <w:r w:rsidRPr="00E65C79">
          <w:rPr>
            <w:rFonts w:ascii="Times New Roman" w:hAnsi="Times New Roman" w:cs="Times New Roman"/>
            <w:color w:val="0000FF"/>
          </w:rPr>
          <w:t>N 2074-р</w:t>
        </w:r>
      </w:hyperlink>
      <w:r w:rsidRPr="00E65C79">
        <w:rPr>
          <w:rFonts w:ascii="Times New Roman" w:hAnsi="Times New Roman" w:cs="Times New Roman"/>
        </w:rPr>
        <w:t>)</w:t>
      </w:r>
    </w:p>
    <w:p w:rsidR="00E65C79" w:rsidRPr="00E65C79" w:rsidRDefault="00E65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- об образовании кандидата (указывается наименование учебного заведения и год его окончания);</w:t>
      </w:r>
    </w:p>
    <w:p w:rsidR="00E65C79" w:rsidRPr="00E65C79" w:rsidRDefault="00E65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- о предыдущих местах работы кандидата (указываются периоды работы и замещаемые должности);</w:t>
      </w:r>
    </w:p>
    <w:p w:rsidR="00E65C79" w:rsidRPr="00E65C79" w:rsidRDefault="00E65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2) письмо-представление на кандидата рассматривается в Министерстве не более двух рабочих дней с момента его получения;</w:t>
      </w:r>
    </w:p>
    <w:p w:rsidR="00E65C79" w:rsidRPr="00E65C79" w:rsidRDefault="00E65C79">
      <w:pPr>
        <w:pStyle w:val="ConsPlusNormal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 xml:space="preserve">(в ред. </w:t>
      </w:r>
      <w:hyperlink r:id="rId15">
        <w:r w:rsidRPr="00E65C79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65C79">
        <w:rPr>
          <w:rFonts w:ascii="Times New Roman" w:hAnsi="Times New Roman" w:cs="Times New Roman"/>
        </w:rPr>
        <w:t xml:space="preserve"> Губернатора Смоленской области от 22.04.2024 N 565-р)</w:t>
      </w:r>
    </w:p>
    <w:p w:rsidR="00E65C79" w:rsidRPr="00E65C79" w:rsidRDefault="00E65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3) по результатам рассмотрения письма-представления на кандидата министр издает приказ о согласовании (или несогласовании) кандидатуры на должность главного архитектора соответствующего муниципального округа (городского округа) Смоленской области (в случае несогласования - с указанием причин несогласования) (далее - приказ министра);</w:t>
      </w:r>
    </w:p>
    <w:p w:rsidR="00E65C79" w:rsidRPr="00E65C79" w:rsidRDefault="00E65C79">
      <w:pPr>
        <w:pStyle w:val="ConsPlusNormal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 xml:space="preserve">(в ред. распоряжений Губернатора Смоленской области от 22.04.2024 </w:t>
      </w:r>
      <w:hyperlink r:id="rId16">
        <w:r w:rsidRPr="00E65C79">
          <w:rPr>
            <w:rFonts w:ascii="Times New Roman" w:hAnsi="Times New Roman" w:cs="Times New Roman"/>
            <w:color w:val="0000FF"/>
          </w:rPr>
          <w:t>N 565-р</w:t>
        </w:r>
      </w:hyperlink>
      <w:r w:rsidRPr="00E65C79">
        <w:rPr>
          <w:rFonts w:ascii="Times New Roman" w:hAnsi="Times New Roman" w:cs="Times New Roman"/>
        </w:rPr>
        <w:t xml:space="preserve">, от 21.11.2024 </w:t>
      </w:r>
      <w:hyperlink r:id="rId17">
        <w:r w:rsidRPr="00E65C79">
          <w:rPr>
            <w:rFonts w:ascii="Times New Roman" w:hAnsi="Times New Roman" w:cs="Times New Roman"/>
            <w:color w:val="0000FF"/>
          </w:rPr>
          <w:t>N 2074-р</w:t>
        </w:r>
      </w:hyperlink>
      <w:r w:rsidRPr="00E65C79">
        <w:rPr>
          <w:rFonts w:ascii="Times New Roman" w:hAnsi="Times New Roman" w:cs="Times New Roman"/>
        </w:rPr>
        <w:t>)</w:t>
      </w:r>
    </w:p>
    <w:p w:rsidR="00E65C79" w:rsidRPr="00E65C79" w:rsidRDefault="00E65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4) копия приказа министра на следующий рабочий день после издания данного приказа направляется руководителю исполнительно-распорядительного органа соответствующего муниципального округа (городского округа) Смоленской области;</w:t>
      </w:r>
    </w:p>
    <w:p w:rsidR="00E65C79" w:rsidRPr="00E65C79" w:rsidRDefault="00E65C79">
      <w:pPr>
        <w:pStyle w:val="ConsPlusNormal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 xml:space="preserve">(в ред. распоряжений Губернатора Смоленской области от 22.04.2024 </w:t>
      </w:r>
      <w:hyperlink r:id="rId18">
        <w:r w:rsidRPr="00E65C79">
          <w:rPr>
            <w:rFonts w:ascii="Times New Roman" w:hAnsi="Times New Roman" w:cs="Times New Roman"/>
            <w:color w:val="0000FF"/>
          </w:rPr>
          <w:t>N 565-р</w:t>
        </w:r>
      </w:hyperlink>
      <w:r w:rsidRPr="00E65C79">
        <w:rPr>
          <w:rFonts w:ascii="Times New Roman" w:hAnsi="Times New Roman" w:cs="Times New Roman"/>
        </w:rPr>
        <w:t xml:space="preserve">, от 21.11.2024 </w:t>
      </w:r>
      <w:hyperlink r:id="rId19">
        <w:r w:rsidRPr="00E65C79">
          <w:rPr>
            <w:rFonts w:ascii="Times New Roman" w:hAnsi="Times New Roman" w:cs="Times New Roman"/>
            <w:color w:val="0000FF"/>
          </w:rPr>
          <w:t>N 2074-р</w:t>
        </w:r>
      </w:hyperlink>
      <w:r w:rsidRPr="00E65C79">
        <w:rPr>
          <w:rFonts w:ascii="Times New Roman" w:hAnsi="Times New Roman" w:cs="Times New Roman"/>
        </w:rPr>
        <w:t>)</w:t>
      </w:r>
    </w:p>
    <w:p w:rsidR="00E65C79" w:rsidRPr="00E65C79" w:rsidRDefault="00E65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 xml:space="preserve">5) в случае несогласования Министерством предложенной кандидатуры руководитель исполнительно-распорядительного органа соответствующего муниципального округа (городского округа) Смоленской области вправе представить на согласование новую кандидатуру в порядке, установленном настоящим распоряжением, или повторно представляет несогласованную ранее кандидатуру в порядке, установленном настоящим распоряжением, с указанием новых заслуживающих внимания сведений о </w:t>
      </w:r>
      <w:r w:rsidRPr="00E65C79">
        <w:rPr>
          <w:rFonts w:ascii="Times New Roman" w:hAnsi="Times New Roman" w:cs="Times New Roman"/>
        </w:rPr>
        <w:lastRenderedPageBreak/>
        <w:t>кандидате;</w:t>
      </w:r>
    </w:p>
    <w:p w:rsidR="00E65C79" w:rsidRPr="00E65C79" w:rsidRDefault="00E65C79">
      <w:pPr>
        <w:pStyle w:val="ConsPlusNormal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 xml:space="preserve">(в ред. распоряжений Губернатора Смоленской области от 22.04.2024 </w:t>
      </w:r>
      <w:hyperlink r:id="rId20">
        <w:r w:rsidRPr="00E65C79">
          <w:rPr>
            <w:rFonts w:ascii="Times New Roman" w:hAnsi="Times New Roman" w:cs="Times New Roman"/>
            <w:color w:val="0000FF"/>
          </w:rPr>
          <w:t>N 565-р</w:t>
        </w:r>
      </w:hyperlink>
      <w:r w:rsidRPr="00E65C79">
        <w:rPr>
          <w:rFonts w:ascii="Times New Roman" w:hAnsi="Times New Roman" w:cs="Times New Roman"/>
        </w:rPr>
        <w:t xml:space="preserve">, от 21.11.2024 </w:t>
      </w:r>
      <w:hyperlink r:id="rId21">
        <w:r w:rsidRPr="00E65C79">
          <w:rPr>
            <w:rFonts w:ascii="Times New Roman" w:hAnsi="Times New Roman" w:cs="Times New Roman"/>
            <w:color w:val="0000FF"/>
          </w:rPr>
          <w:t>N 2074-р</w:t>
        </w:r>
      </w:hyperlink>
      <w:r w:rsidRPr="00E65C79">
        <w:rPr>
          <w:rFonts w:ascii="Times New Roman" w:hAnsi="Times New Roman" w:cs="Times New Roman"/>
        </w:rPr>
        <w:t>)</w:t>
      </w:r>
    </w:p>
    <w:p w:rsidR="00E65C79" w:rsidRPr="00E65C79" w:rsidRDefault="00E65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6) после повторного несогласования кандидатуры на должность главного архитектора соответствующего муниципального округа (городского округа) Смоленской области руководитель исполнительно-распорядительного органа муниципального округа (городского округа) Смоленской области представляет Министерству на согласование новую кандидатуру.</w:t>
      </w:r>
    </w:p>
    <w:p w:rsidR="00E65C79" w:rsidRPr="00E65C79" w:rsidRDefault="00E65C79">
      <w:pPr>
        <w:pStyle w:val="ConsPlusNormal"/>
        <w:jc w:val="both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 xml:space="preserve">(в ред. распоряжений Губернатора Смоленской области от 22.04.2024 </w:t>
      </w:r>
      <w:hyperlink r:id="rId22">
        <w:r w:rsidRPr="00E65C79">
          <w:rPr>
            <w:rFonts w:ascii="Times New Roman" w:hAnsi="Times New Roman" w:cs="Times New Roman"/>
            <w:color w:val="0000FF"/>
          </w:rPr>
          <w:t>N 565-р</w:t>
        </w:r>
      </w:hyperlink>
      <w:r w:rsidRPr="00E65C79">
        <w:rPr>
          <w:rFonts w:ascii="Times New Roman" w:hAnsi="Times New Roman" w:cs="Times New Roman"/>
        </w:rPr>
        <w:t xml:space="preserve">, от 21.11.2024 </w:t>
      </w:r>
      <w:hyperlink r:id="rId23">
        <w:r w:rsidRPr="00E65C79">
          <w:rPr>
            <w:rFonts w:ascii="Times New Roman" w:hAnsi="Times New Roman" w:cs="Times New Roman"/>
            <w:color w:val="0000FF"/>
          </w:rPr>
          <w:t>N 2074-р</w:t>
        </w:r>
      </w:hyperlink>
      <w:r w:rsidRPr="00E65C79">
        <w:rPr>
          <w:rFonts w:ascii="Times New Roman" w:hAnsi="Times New Roman" w:cs="Times New Roman"/>
        </w:rPr>
        <w:t>)</w:t>
      </w:r>
    </w:p>
    <w:p w:rsidR="00E65C79" w:rsidRPr="00E65C79" w:rsidRDefault="00E65C79">
      <w:pPr>
        <w:pStyle w:val="ConsPlusNormal"/>
        <w:jc w:val="both"/>
        <w:rPr>
          <w:rFonts w:ascii="Times New Roman" w:hAnsi="Times New Roman" w:cs="Times New Roman"/>
        </w:rPr>
      </w:pPr>
    </w:p>
    <w:p w:rsidR="00E65C79" w:rsidRPr="00E65C79" w:rsidRDefault="00E65C79">
      <w:pPr>
        <w:pStyle w:val="ConsPlusNormal"/>
        <w:jc w:val="right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И.о. Губернатора</w:t>
      </w:r>
    </w:p>
    <w:p w:rsidR="00E65C79" w:rsidRPr="00E65C79" w:rsidRDefault="00E65C79">
      <w:pPr>
        <w:pStyle w:val="ConsPlusNormal"/>
        <w:jc w:val="right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Смоленской области</w:t>
      </w:r>
    </w:p>
    <w:p w:rsidR="00E65C79" w:rsidRPr="00E65C79" w:rsidRDefault="00E65C79">
      <w:pPr>
        <w:pStyle w:val="ConsPlusNormal"/>
        <w:jc w:val="right"/>
        <w:rPr>
          <w:rFonts w:ascii="Times New Roman" w:hAnsi="Times New Roman" w:cs="Times New Roman"/>
        </w:rPr>
      </w:pPr>
      <w:r w:rsidRPr="00E65C79">
        <w:rPr>
          <w:rFonts w:ascii="Times New Roman" w:hAnsi="Times New Roman" w:cs="Times New Roman"/>
        </w:rPr>
        <w:t>М.В.КУРКОВ</w:t>
      </w:r>
    </w:p>
    <w:p w:rsidR="00E65C79" w:rsidRPr="00E65C79" w:rsidRDefault="00E65C79">
      <w:pPr>
        <w:pStyle w:val="ConsPlusNormal"/>
        <w:jc w:val="both"/>
        <w:rPr>
          <w:rFonts w:ascii="Times New Roman" w:hAnsi="Times New Roman" w:cs="Times New Roman"/>
        </w:rPr>
      </w:pPr>
    </w:p>
    <w:p w:rsidR="00E65C79" w:rsidRPr="00E65C79" w:rsidRDefault="00E65C79">
      <w:pPr>
        <w:pStyle w:val="ConsPlusNormal"/>
        <w:jc w:val="both"/>
        <w:rPr>
          <w:rFonts w:ascii="Times New Roman" w:hAnsi="Times New Roman" w:cs="Times New Roman"/>
        </w:rPr>
      </w:pPr>
    </w:p>
    <w:p w:rsidR="00E65C79" w:rsidRPr="00E65C79" w:rsidRDefault="00E65C7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E65C79" w:rsidRDefault="00975EFA">
      <w:pPr>
        <w:rPr>
          <w:rFonts w:ascii="Times New Roman" w:hAnsi="Times New Roman" w:cs="Times New Roman"/>
        </w:rPr>
      </w:pPr>
    </w:p>
    <w:sectPr w:rsidR="00975EFA" w:rsidRPr="00E65C79" w:rsidSect="00E65C79">
      <w:head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79" w:rsidRDefault="00E65C79" w:rsidP="00E65C79">
      <w:r>
        <w:separator/>
      </w:r>
    </w:p>
  </w:endnote>
  <w:endnote w:type="continuationSeparator" w:id="0">
    <w:p w:rsidR="00E65C79" w:rsidRDefault="00E65C79" w:rsidP="00E6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79" w:rsidRDefault="00E65C79" w:rsidP="00E65C79">
      <w:r>
        <w:separator/>
      </w:r>
    </w:p>
  </w:footnote>
  <w:footnote w:type="continuationSeparator" w:id="0">
    <w:p w:rsidR="00E65C79" w:rsidRDefault="00E65C79" w:rsidP="00E65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633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65C79" w:rsidRPr="00E65C79" w:rsidRDefault="00E65C79">
        <w:pPr>
          <w:pStyle w:val="a3"/>
          <w:jc w:val="center"/>
          <w:rPr>
            <w:rFonts w:ascii="Times New Roman" w:hAnsi="Times New Roman" w:cs="Times New Roman"/>
          </w:rPr>
        </w:pPr>
        <w:r w:rsidRPr="00E65C79">
          <w:rPr>
            <w:rFonts w:ascii="Times New Roman" w:hAnsi="Times New Roman" w:cs="Times New Roman"/>
          </w:rPr>
          <w:fldChar w:fldCharType="begin"/>
        </w:r>
        <w:r w:rsidRPr="00E65C79">
          <w:rPr>
            <w:rFonts w:ascii="Times New Roman" w:hAnsi="Times New Roman" w:cs="Times New Roman"/>
          </w:rPr>
          <w:instrText xml:space="preserve"> PAGE   \* MERGEFORMAT </w:instrText>
        </w:r>
        <w:r w:rsidRPr="00E65C7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E65C79">
          <w:rPr>
            <w:rFonts w:ascii="Times New Roman" w:hAnsi="Times New Roman" w:cs="Times New Roman"/>
          </w:rPr>
          <w:fldChar w:fldCharType="end"/>
        </w:r>
      </w:p>
    </w:sdtContent>
  </w:sdt>
  <w:p w:rsidR="00E65C79" w:rsidRDefault="00E65C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C79"/>
    <w:rsid w:val="00432786"/>
    <w:rsid w:val="008B6585"/>
    <w:rsid w:val="00975EFA"/>
    <w:rsid w:val="00E65C79"/>
    <w:rsid w:val="00EC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C79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5C79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5C79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5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5C79"/>
  </w:style>
  <w:style w:type="paragraph" w:styleId="a5">
    <w:name w:val="footer"/>
    <w:basedOn w:val="a"/>
    <w:link w:val="a6"/>
    <w:uiPriority w:val="99"/>
    <w:semiHidden/>
    <w:unhideWhenUsed/>
    <w:rsid w:val="00E65C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5C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9670&amp;dst=100004" TargetMode="External"/><Relationship Id="rId13" Type="http://schemas.openxmlformats.org/officeDocument/2006/relationships/hyperlink" Target="https://login.consultant.ru/link/?req=doc&amp;base=RLAW376&amp;n=144386&amp;dst=100008" TargetMode="External"/><Relationship Id="rId18" Type="http://schemas.openxmlformats.org/officeDocument/2006/relationships/hyperlink" Target="https://login.consultant.ru/link/?req=doc&amp;base=RLAW376&amp;n=144386&amp;dst=10001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49670&amp;dst=100006" TargetMode="External"/><Relationship Id="rId7" Type="http://schemas.openxmlformats.org/officeDocument/2006/relationships/hyperlink" Target="https://login.consultant.ru/link/?req=doc&amp;base=RLAW376&amp;n=144386&amp;dst=100004" TargetMode="External"/><Relationship Id="rId12" Type="http://schemas.openxmlformats.org/officeDocument/2006/relationships/hyperlink" Target="https://login.consultant.ru/link/?req=doc&amp;base=RLAW376&amp;n=144386&amp;dst=100007" TargetMode="External"/><Relationship Id="rId17" Type="http://schemas.openxmlformats.org/officeDocument/2006/relationships/hyperlink" Target="https://login.consultant.ru/link/?req=doc&amp;base=RLAW376&amp;n=149670&amp;dst=10000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4386&amp;dst=100010" TargetMode="External"/><Relationship Id="rId20" Type="http://schemas.openxmlformats.org/officeDocument/2006/relationships/hyperlink" Target="https://login.consultant.ru/link/?req=doc&amp;base=RLAW376&amp;n=144386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7890&amp;dst=100004" TargetMode="External"/><Relationship Id="rId11" Type="http://schemas.openxmlformats.org/officeDocument/2006/relationships/hyperlink" Target="https://login.consultant.ru/link/?req=doc&amp;base=RLAW376&amp;n=149670&amp;dst=100005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44386&amp;dst=100009" TargetMode="External"/><Relationship Id="rId23" Type="http://schemas.openxmlformats.org/officeDocument/2006/relationships/hyperlink" Target="https://login.consultant.ru/link/?req=doc&amp;base=RLAW376&amp;n=149670&amp;dst=100006" TargetMode="External"/><Relationship Id="rId10" Type="http://schemas.openxmlformats.org/officeDocument/2006/relationships/hyperlink" Target="https://login.consultant.ru/link/?req=doc&amp;base=RLAW376&amp;n=144386&amp;dst=100005" TargetMode="External"/><Relationship Id="rId19" Type="http://schemas.openxmlformats.org/officeDocument/2006/relationships/hyperlink" Target="https://login.consultant.ru/link/?req=doc&amp;base=RLAW376&amp;n=149670&amp;dst=100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67890&amp;dst=100004" TargetMode="External"/><Relationship Id="rId14" Type="http://schemas.openxmlformats.org/officeDocument/2006/relationships/hyperlink" Target="https://login.consultant.ru/link/?req=doc&amp;base=RLAW376&amp;n=149670&amp;dst=100006" TargetMode="External"/><Relationship Id="rId22" Type="http://schemas.openxmlformats.org/officeDocument/2006/relationships/hyperlink" Target="https://login.consultant.ru/link/?req=doc&amp;base=RLAW376&amp;n=144386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2025-04-07T13:55:00Z</dcterms:created>
  <dcterms:modified xsi:type="dcterms:W3CDTF">2025-04-07T13:57:00Z</dcterms:modified>
</cp:coreProperties>
</file>