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pt;height:841.35pt;z-index:-251658240;mso-position-horizontal-relative:page;mso-position-vertical-relative:page" o:allowincell="f" fillcolor="red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81pt;margin-top:28.8pt;width:595.3pt;height:31.2pt;z-index:-251657216;mso-position-horizontal-relative:text;mso-position-vertical-relative:text" o:allowincell="f" fillcolor="red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81pt,27.3pt" to="-181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14.3pt,27.3pt" to="414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81pt,28.8pt" to="414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81pt,60pt" to="414.3pt,60pt" o:allowincell="f" strokecolor="white" strokeweight="3pt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ТССЦ 81-01-2001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5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СМЕТНЫЕ ЦЕНЫ НА МАТЕРИАЛЫ, ИЗДЕЛИЯ И КОНСТРУКЦИИ,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ПРИМЕНЯЕМЫЕ В СТРОИТЕЛЬСТВЕ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ТССЦ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780" w:right="1020" w:hanging="7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81pt;margin-top:283.55pt;width:595.3pt;height:31.2pt;z-index:-251652096;mso-position-horizontal-relative:text;mso-position-vertical-relative:text" o:allowincell="f" fillcolor="red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81pt,282.05pt" to="-181pt,316.2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14.3pt,282.05pt" to="414.3pt,316.2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81pt,283.55pt" to="414.3pt,283.5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81pt,314.75pt" to="414.3pt,314.75pt" o:allowincell="f" strokecolor="white" strokeweight="3pt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2827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660" w:bottom="1034" w:left="3620" w:header="720" w:footer="720" w:gutter="0"/>
          <w:cols w:space="720" w:equalWidth="0">
            <w:col w:w="662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СМЕТНЫЕ ЦЕНЫ НА МАТЕРИАЛЫ,ИЗДЕЛИЯ И КОНСТРУКЦИИ,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ПРИМЕНЯЕМЫЕ В СТРОИТЕЛЬСТВЕ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ТССЦ 81-01-2001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740" w:right="960" w:hanging="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358" w:right="2680" w:bottom="921" w:left="2680" w:header="720" w:footer="720" w:gutter="0"/>
          <w:cols w:space="720" w:equalWidth="0">
            <w:col w:w="6540"/>
          </w:cols>
          <w:noEndnote/>
        </w:sect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сметные цены на материалы, изделия и конструкции,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применяемые в строительстве. Смоленская область ТССЦ 81-01-2001.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20 стр.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264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-14.1pt,1.2pt" to="496.75pt,1.2pt" o:allowincell="f"/>
        </w:pict>
      </w: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404" w:right="700" w:firstLine="1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ТЕРРИТОРИАЛЬНЫЕ СМЕТНЫЕ ЦЕНЫ НА МАТЕРИАЛЫ, ИЗДЕЛИЯ И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КОНСТРУКЦИИ, ПРИМЕНЯЕМЫЕ В СТРОИТЕЛЬСТВЕ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-10.65pt,18.95pt" to="492.65pt,18.95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-10.65pt,19.9pt" to="492.65pt,19.9pt" o:allowincell="f" strokeweight=".16931mm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ТССЦ-2001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-11.4pt,3.7pt" to="492.65pt,3.7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-11.4pt,2.75pt" to="492.65pt,2.75pt" o:allowincell="f" strokeweight=".16931mm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1"/>
          <w:numId w:val="1"/>
        </w:numPr>
        <w:tabs>
          <w:tab w:val="clear" w:pos="1440"/>
          <w:tab w:val="num" w:pos="3784"/>
        </w:tabs>
        <w:overflowPunct w:val="0"/>
        <w:autoSpaceDE w:val="0"/>
        <w:autoSpaceDN w:val="0"/>
        <w:adjustRightInd w:val="0"/>
        <w:spacing w:after="0" w:line="240" w:lineRule="auto"/>
        <w:ind w:left="3784" w:hanging="2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Общие положения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Default="00282790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220"/>
        </w:tabs>
        <w:overflowPunct w:val="0"/>
        <w:autoSpaceDE w:val="0"/>
        <w:autoSpaceDN w:val="0"/>
        <w:adjustRightInd w:val="0"/>
        <w:spacing w:after="0" w:line="230" w:lineRule="auto"/>
        <w:ind w:left="-276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 «Территориальные сметные цены на материалы, изделия и конструкции,</w:t>
      </w:r>
      <w:r>
        <w:rPr>
          <w:rFonts w:ascii="Times New Roman" w:hAnsi="Times New Roman" w:cs="Times New Roman"/>
          <w:sz w:val="20"/>
          <w:szCs w:val="20"/>
        </w:rPr>
        <w:t xml:space="preserve"> применяемые в строительстве» разработаны в базисном уровне цен по состоянию на 1 января 2000 года и предназначены для определения сметной стоимости строительно-монтажных (ремонтно-строительных) работ, а также для определения стоимостных показателей сборни</w:t>
      </w:r>
      <w:r>
        <w:rPr>
          <w:rFonts w:ascii="Times New Roman" w:hAnsi="Times New Roman" w:cs="Times New Roman"/>
          <w:sz w:val="20"/>
          <w:szCs w:val="20"/>
        </w:rPr>
        <w:t xml:space="preserve">ков территориальных единичных расценок на строительные, монтажные и ремонтно-строительные работы. </w:t>
      </w: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left="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Сметными ценами на материалы, изделия и конструкции налог на добавленную стоимость не учтен.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266"/>
        </w:tabs>
        <w:overflowPunct w:val="0"/>
        <w:autoSpaceDE w:val="0"/>
        <w:autoSpaceDN w:val="0"/>
        <w:adjustRightInd w:val="0"/>
        <w:spacing w:after="0" w:line="215" w:lineRule="auto"/>
        <w:ind w:left="-276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Отпускные цены на материалы,</w:t>
      </w:r>
      <w:r>
        <w:rPr>
          <w:rFonts w:ascii="Times New Roman" w:hAnsi="Times New Roman" w:cs="Times New Roman"/>
          <w:sz w:val="20"/>
          <w:szCs w:val="20"/>
        </w:rPr>
        <w:t xml:space="preserve"> изделия и конструкции определены на основании средневзвешенных цен поставщиков материальных ресурсов и усреднены с учетом доли их поставки.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283"/>
        </w:tabs>
        <w:overflowPunct w:val="0"/>
        <w:autoSpaceDE w:val="0"/>
        <w:autoSpaceDN w:val="0"/>
        <w:adjustRightInd w:val="0"/>
        <w:spacing w:after="0" w:line="229" w:lineRule="auto"/>
        <w:ind w:left="-276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учитывают все расходы (отпускные цены, наценки снабженческо-сбытовых организаций, расходы на тар</w:t>
      </w:r>
      <w:r>
        <w:rPr>
          <w:rFonts w:ascii="Times New Roman" w:hAnsi="Times New Roman" w:cs="Times New Roman"/>
          <w:sz w:val="20"/>
          <w:szCs w:val="20"/>
        </w:rPr>
        <w:t>у, упаковку и реквизит, транспортные, погрузо-разгрузочные и заготовительно-складские расходы), связанные с доставкой материалов, изделий и конструкций от баз (складов) организаций-подрядчиков или организаций-поставщиков до приобъектного склада строительст</w:t>
      </w:r>
      <w:r>
        <w:rPr>
          <w:rFonts w:ascii="Times New Roman" w:hAnsi="Times New Roman" w:cs="Times New Roman"/>
          <w:sz w:val="20"/>
          <w:szCs w:val="20"/>
        </w:rPr>
        <w:t xml:space="preserve">ва. Транспортные затраты приняты из условия перевозки грузов автомобильным транспортом на расстояние до 30 километров.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расчете транспортных затрат расходы по доставке материалов определены с учетом массы брутто.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204"/>
        </w:tabs>
        <w:overflowPunct w:val="0"/>
        <w:autoSpaceDE w:val="0"/>
        <w:autoSpaceDN w:val="0"/>
        <w:adjustRightInd w:val="0"/>
        <w:spacing w:after="0" w:line="239" w:lineRule="auto"/>
        <w:ind w:left="204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Заготовительно-складские расход</w:t>
      </w:r>
      <w:r>
        <w:rPr>
          <w:rFonts w:ascii="Times New Roman" w:hAnsi="Times New Roman" w:cs="Times New Roman"/>
          <w:sz w:val="20"/>
          <w:szCs w:val="20"/>
        </w:rPr>
        <w:t xml:space="preserve">ы приняты в процентах от стоимости материалов, в том числе: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" w:right="1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 строительным материалам, изделиям и конструкциям (за исключением металлоконструкций) - 2%; по металлическим строительным конструкциям - 0,75%.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252"/>
        </w:tabs>
        <w:overflowPunct w:val="0"/>
        <w:autoSpaceDE w:val="0"/>
        <w:autoSpaceDN w:val="0"/>
        <w:adjustRightInd w:val="0"/>
        <w:spacing w:after="0" w:line="227" w:lineRule="auto"/>
        <w:ind w:left="-276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доставку материалов,</w:t>
      </w:r>
      <w:r>
        <w:rPr>
          <w:rFonts w:ascii="Times New Roman" w:hAnsi="Times New Roman" w:cs="Times New Roman"/>
          <w:sz w:val="20"/>
          <w:szCs w:val="20"/>
        </w:rPr>
        <w:t xml:space="preserve"> изделий и конструкций не учитывают использование перевалочных баз и складов. В случае, когда доставка материалов производится с использованием промежуточных баз (складов), дополнительные транспортные и прочие затраты, обоснованные проектом организации стр</w:t>
      </w:r>
      <w:r>
        <w:rPr>
          <w:rFonts w:ascii="Times New Roman" w:hAnsi="Times New Roman" w:cs="Times New Roman"/>
          <w:sz w:val="20"/>
          <w:szCs w:val="20"/>
        </w:rPr>
        <w:t xml:space="preserve">оительства (ПОС) или другими обосновывающими документами, должны учитываться непосредственно в сметной документации.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209"/>
        </w:tabs>
        <w:overflowPunct w:val="0"/>
        <w:autoSpaceDE w:val="0"/>
        <w:autoSpaceDN w:val="0"/>
        <w:adjustRightInd w:val="0"/>
        <w:spacing w:after="0" w:line="229" w:lineRule="auto"/>
        <w:ind w:left="-276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Расчет дополнительных затрат на перевозку материалов, изделий и конструкций автомобильным транспортом на расстояние более 30 километр</w:t>
      </w:r>
      <w:r>
        <w:rPr>
          <w:rFonts w:ascii="Times New Roman" w:hAnsi="Times New Roman" w:cs="Times New Roman"/>
          <w:sz w:val="20"/>
          <w:szCs w:val="20"/>
        </w:rPr>
        <w:t>ов рекомендуется выполнять на основании проектных данных о массе используемых при выполнении строительно-монтажных (ремонтно-строительных) работ материалов, изделий и конструкций и сметных цен на перевозку грузов автомобильным транспортом, дифференцированн</w:t>
      </w:r>
      <w:r>
        <w:rPr>
          <w:rFonts w:ascii="Times New Roman" w:hAnsi="Times New Roman" w:cs="Times New Roman"/>
          <w:sz w:val="20"/>
          <w:szCs w:val="20"/>
        </w:rPr>
        <w:t xml:space="preserve">ых по классам грузов и типам перевозок, приведенных в территориальных сметных ценах на перевозку грузов для строительства.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283"/>
        </w:tabs>
        <w:overflowPunct w:val="0"/>
        <w:autoSpaceDE w:val="0"/>
        <w:autoSpaceDN w:val="0"/>
        <w:adjustRightInd w:val="0"/>
        <w:spacing w:after="0" w:line="222" w:lineRule="auto"/>
        <w:ind w:left="-276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отсутствии в настоящих сметных ценах какого-либо наименования (марки) материалов, изделий и конструкций, используемого стро</w:t>
      </w:r>
      <w:r>
        <w:rPr>
          <w:rFonts w:ascii="Times New Roman" w:hAnsi="Times New Roman" w:cs="Times New Roman"/>
          <w:sz w:val="20"/>
          <w:szCs w:val="20"/>
        </w:rPr>
        <w:t xml:space="preserve">ительной организацией применительно к конкретному проекту, стоимость таких материальных ресурсов принимается по обосновывающим документам в уровне цен на 1 января 2000 г.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560" w:bottom="176" w:left="1416" w:header="720" w:footer="720" w:gutter="0"/>
          <w:cols w:space="720" w:equalWidth="0">
            <w:col w:w="9924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560" w:bottom="176" w:left="11240" w:header="720" w:footer="720" w:gutter="0"/>
          <w:cols w:space="720" w:equalWidth="0">
            <w:col w:w="1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2" style="position:absolute;z-index:-251641856;mso-position-horizontal-relative:text;mso-position-vertical-relative:text" from="1.35pt,1.2pt" to="512.25pt,1.2pt" o:allowincell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1.01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Материалы для общестроительных работ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0" w:right="4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 Сметные цены на сортовой и фасонный прокат стали (коды с 101-0964 по 101-1083) установлены из спокойной </w:t>
      </w:r>
      <w:r>
        <w:rPr>
          <w:rFonts w:ascii="Times New Roman" w:hAnsi="Times New Roman" w:cs="Times New Roman"/>
          <w:sz w:val="20"/>
          <w:szCs w:val="20"/>
        </w:rPr>
        <w:t>стали для 1 категории с качеством поверхности для 1 и 2 групп. Прокат с качеством поверхности для 3 группы расценивается с доплатой 3%. Прокат других категорий расценивается с доплатой к сметным ценам по табл. 1, а из марок С345 и С375 - по табл. 2.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</w:t>
      </w:r>
      <w:r>
        <w:rPr>
          <w:rFonts w:ascii="Times New Roman" w:hAnsi="Times New Roman" w:cs="Times New Roman"/>
          <w:sz w:val="20"/>
          <w:szCs w:val="20"/>
        </w:rPr>
        <w:t>ца 1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40"/>
        <w:gridCol w:w="51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5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5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Доплата, %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/>
        </w:trPr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Доплата, %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Прокат из полуспокойной стали, расценивается со скидкой 7%, из кипящей стали со скидкой 9%.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0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2. Сметные цены на сортовой и фасонный прокат (</w:t>
      </w:r>
      <w:r>
        <w:rPr>
          <w:rFonts w:ascii="Times New Roman" w:hAnsi="Times New Roman" w:cs="Times New Roman"/>
          <w:sz w:val="20"/>
          <w:szCs w:val="20"/>
        </w:rPr>
        <w:t>коды с 101-1084 по 101-1108) установлены для балок двутавровых № 60 и швеллеров № 40. При использовании иных профилей к сметным ценам применяются доплаты по табл. 3.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20"/>
        <w:gridCol w:w="2660"/>
        <w:gridCol w:w="700"/>
        <w:gridCol w:w="34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Номер профиля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Доплаты, %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"/>
        </w:trPr>
        <w:tc>
          <w:tcPr>
            <w:tcW w:w="35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балки двутавровые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швеллера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с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с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18 са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с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20 са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22 са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27с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27 са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с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с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м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м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м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м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3" style="position:absolute;margin-left:512.55pt;margin-top:-.6pt;width:1.05pt;height:1pt;z-index:-251640832;mso-position-horizontal-relative:text;mso-position-vertical-relative:text" o:allowincell="f" fillcolor="black" stroked="f"/>
        </w:pict>
      </w:r>
    </w:p>
    <w:p w:rsidR="00000000" w:rsidRDefault="00282790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26" w:lineRule="auto"/>
        <w:ind w:left="20" w:right="2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 комплектов скобян</w:t>
      </w:r>
      <w:r>
        <w:rPr>
          <w:rFonts w:ascii="Times New Roman" w:hAnsi="Times New Roman" w:cs="Times New Roman"/>
          <w:sz w:val="20"/>
          <w:szCs w:val="20"/>
        </w:rPr>
        <w:t>ых изделий для окон и дверей жилых и общественных зданий и дверей промышленных зданий приведен в табл. 4. Состав комплектов скобяных изделий для окон промышленных зданий следует принимать по проектным данным, при этом сметные цены отдельных скобяных издели</w:t>
      </w:r>
      <w:r>
        <w:rPr>
          <w:rFonts w:ascii="Times New Roman" w:hAnsi="Times New Roman" w:cs="Times New Roman"/>
          <w:sz w:val="20"/>
          <w:szCs w:val="20"/>
        </w:rPr>
        <w:t xml:space="preserve">й должны приниматься по соответствующим позициям раздела на измеритель «штука».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9" w:lineRule="auto"/>
        <w:ind w:left="520" w:hanging="2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 скобяные изделия для окон и дверей приведены в двух вариантах: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60"/>
        </w:tabs>
        <w:overflowPunct w:val="0"/>
        <w:autoSpaceDE w:val="0"/>
        <w:autoSpaceDN w:val="0"/>
        <w:adjustRightInd w:val="0"/>
        <w:spacing w:after="0" w:line="240" w:lineRule="auto"/>
        <w:ind w:left="660" w:hanging="3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заполнении проемов отдельными элементами; </w:t>
      </w:r>
    </w:p>
    <w:p w:rsidR="00000000" w:rsidRDefault="00282790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60"/>
        </w:tabs>
        <w:overflowPunct w:val="0"/>
        <w:autoSpaceDE w:val="0"/>
        <w:autoSpaceDN w:val="0"/>
        <w:adjustRightInd w:val="0"/>
        <w:spacing w:after="0" w:line="239" w:lineRule="auto"/>
        <w:ind w:left="660" w:hanging="3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заполнении проемов блоками (исключена стоимость петель).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0" w:right="4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5. При комплектовании замков стальной дверной цепочкой к сметной цене замка устанавливается доплата в размере 20%.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1100" w:bottom="176" w:left="540" w:header="720" w:footer="720" w:gutter="0"/>
          <w:cols w:space="720" w:equalWidth="0">
            <w:col w:w="1026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11240" w:bottom="176" w:left="560" w:header="720" w:footer="720" w:gutter="0"/>
          <w:cols w:space="720" w:equalWidth="0">
            <w:col w:w="1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ТССЦ-2001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1.7pt,1.2pt" to="512.55pt,1.2pt" o:allowincell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4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20"/>
        <w:gridCol w:w="5300"/>
        <w:gridCol w:w="14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Разновидность окон и дверей</w:t>
            </w:r>
          </w:p>
        </w:tc>
        <w:tc>
          <w:tcPr>
            <w:tcW w:w="53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комплекта скобяных изделий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35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5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8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оконные с раздельными двойными переплетами для жилых зданий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Одностворные высотой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1,5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Одностворные высотой до 1,8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Одностворные с форточкой высотой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1,5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ПВ1-80п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ПВ2-75-1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Одностворные с форточкой высотой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1,8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ПВ1-80п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ПВ2-75-1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Двустворные (независимо от высоты)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Двустворные с форточкой высотой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1,5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ПВ1-80п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ПВ2-75-1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Двустворные с форточкой высотой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1,8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ПВ1-80п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ПВ2-75-1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Трехстворные с форточкой высотой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1,5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ПВ1-80п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ПВ2-75-1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Трехстворные с форточкой высотой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1,8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ПВ1-80п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ПВ2-75-1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right="19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общественных зданий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Одностворные высотой до 1,2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Одностворные высотой до 2,1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520" w:bottom="176" w:left="1100" w:header="720" w:footer="720" w:gutter="0"/>
          <w:cols w:space="720" w:equalWidth="0">
            <w:col w:w="10280"/>
          </w:cols>
          <w:noEndnote/>
        </w:sectPr>
      </w:pPr>
      <w:r>
        <w:rPr>
          <w:noProof/>
        </w:rPr>
        <w:pict>
          <v:rect id="_x0000_s1045" style="position:absolute;margin-left:-.35pt;margin-top:-130.6pt;width:1.05pt;height:1.05pt;z-index:-251638784;mso-position-horizontal-relative:text;mso-position-vertical-relative:text" o:allowincell="f" fillcolor="black" stroked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560" w:bottom="176" w:left="11240" w:header="720" w:footer="720" w:gutter="0"/>
          <w:cols w:space="720" w:equalWidth="0">
            <w:col w:w="1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1.35pt,1.2pt" to="512.25pt,1.2pt" o:allowincell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0"/>
        <w:gridCol w:w="3220"/>
        <w:gridCol w:w="5300"/>
        <w:gridCol w:w="14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Разновидность окон и дверей</w:t>
            </w:r>
          </w:p>
        </w:tc>
        <w:tc>
          <w:tcPr>
            <w:tcW w:w="53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комплекта скобяных изделий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Количество,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5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Одностворные с фрамугой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(независимо от высоты)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ПФ2-2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Двустворные высотой до 1,2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Фиксатор ФК-3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Двустворные высотой до 2,1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Фиксатор ФК-3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Двустворные с фрамугой, шириной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2,1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ПФ2-2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Фиксатор ФК-3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Двустворные с фрамугой шириной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2,7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ПФ2-2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Фиксатор ФК-3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Трехстворные (независимо от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высоты)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Фиксатор ФК-3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Трехстворные с фрамугой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независимо от высоты)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ПВ1-100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ПВ2-100-2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ПФ2-2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Фиксатор ФК-3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оконные со спаренными и одинарными переплетами для жилых зданий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Одностворные высотой до 1,5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Одностворные высотой до 1,8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Одностворные с форточкой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независимо от высоты)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Двустворные (независимо от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высоты)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Двустворные с форточкой высотой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1,5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Двустворные высотой до 1,8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Трехстворные с форточкой высотой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1,5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Трехстворные с форточкой высотой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1,8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общественных зданий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Одностворные высотой до 1,2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1100" w:bottom="176" w:left="540" w:header="720" w:footer="720" w:gutter="0"/>
          <w:cols w:space="720" w:equalWidth="0">
            <w:col w:w="1026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11240" w:bottom="176" w:left="560" w:header="720" w:footer="720" w:gutter="0"/>
          <w:cols w:space="720" w:equalWidth="0">
            <w:col w:w="1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1.7pt,1.2pt" to="512.55pt,1.2pt" o:allowincell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0"/>
        <w:gridCol w:w="3200"/>
        <w:gridCol w:w="5300"/>
        <w:gridCol w:w="160"/>
        <w:gridCol w:w="13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Разновидность окон и дверей</w:t>
            </w:r>
          </w:p>
        </w:tc>
        <w:tc>
          <w:tcPr>
            <w:tcW w:w="53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комплекта скобяных изделий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5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Одностворные высотой до 2,1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Одностворные с фрамугой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(независимо от высоты)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 2-2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 Двустворные высотой до 1,2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Двустворные высотой до 2,1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Двустворные с фрамугой, шириной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2,1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 2-2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Двустворные с фрамугой шириной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2,7 м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 2-2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Трехстворные (независимо от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высоты)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Трехстворные с фрамугой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 2-2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Блоки дверные балконные со спаренными полотнами для жилых и общественных зданий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Однопольные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РС80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Остановы дверные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Однопольные с фрамугой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РС80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 2-2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Остановы дверные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Двупольные с фрамугой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РС80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 2-2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Остановы дверные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Блоки дверные балконные с раздельными двойными полотнами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Однопольные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РС80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Остановы дверные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Однопольные с фрамугой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РС80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 2-2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Остановы дверные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Двупольные с фрамугой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РС80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 оконная ЗР2 (ЗР3), ГОСТ 5090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 ПФ 2-2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Остановы дверные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УО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Блоки дверные входные, шкафные и антресольные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Двери входные в здание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дверные ПН1-ПН4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однопольные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Замок врезной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Остановы дверные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Ручки-скобы РС200-РС600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Защелки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Двери входные в здание двупольные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дверные ПН1-ПН4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Замок врезной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Шпингалеты дверные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Остановы дверные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Ручки-скобы РС200-РС600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Защелки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Двери входные в помещения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дверные ПН1-ПН4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однопольные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Остановы дверные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Ручки-кнопки дверные РК1-РК2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Защелка дверная (без ручек)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Двери входные в помещения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дверные ПН1-ПН4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двупольные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Остановы дверные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520" w:bottom="176" w:left="1100" w:header="720" w:footer="720" w:gutter="0"/>
          <w:cols w:space="720" w:equalWidth="0">
            <w:col w:w="10280"/>
          </w:cols>
          <w:noEndnote/>
        </w:sectPr>
      </w:pPr>
      <w:r>
        <w:rPr>
          <w:noProof/>
        </w:rPr>
        <w:pict>
          <v:rect id="_x0000_s1048" style="position:absolute;margin-left:-.35pt;margin-top:-130.5pt;width:1.05pt;height:1.05pt;z-index:-251635712;mso-position-horizontal-relative:text;mso-position-vertical-relative:text" o:allowincell="f" fillcolor="black" stroked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560" w:bottom="176" w:left="11240" w:header="720" w:footer="720" w:gutter="0"/>
          <w:cols w:space="720" w:equalWidth="0">
            <w:col w:w="1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ТССЦ</w:t>
      </w:r>
      <w:r>
        <w:rPr>
          <w:rFonts w:ascii="Times New Roman" w:hAnsi="Times New Roman" w:cs="Times New Roman"/>
          <w:sz w:val="20"/>
          <w:szCs w:val="20"/>
        </w:rPr>
        <w:t>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1.35pt,1.2pt" to="512.25pt,1.2pt" o:allowincell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60"/>
        <w:gridCol w:w="760"/>
        <w:gridCol w:w="2480"/>
        <w:gridCol w:w="2820"/>
        <w:gridCol w:w="540"/>
        <w:gridCol w:w="9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3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Разновидность окон и дверей</w:t>
            </w:r>
          </w:p>
        </w:tc>
        <w:tc>
          <w:tcPr>
            <w:tcW w:w="530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Состав комплекта скобяных изделий</w:t>
            </w:r>
          </w:p>
        </w:tc>
        <w:tc>
          <w:tcPr>
            <w:tcW w:w="14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Количество,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352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3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8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5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Ручки-кнопки дверные РК1-РК2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Защелка дверная (без ручек)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Шпингалеты дверные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 Блоки дверные встроенных шкафов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форточные ПН5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однопольные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РС80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Замок накладной мебельный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 Блоки дверные встроенных шкафов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форточные ПН5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двупольные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РС80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Замок накладной мебельный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Задвижки накладные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 Блоки дверные антресольные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форточные ПН5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однопольные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РС80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Замок накладной мебельный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5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 Блоки дверные антресольные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Петли форточные ПН5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двупольные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РС80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Замок накладной мебельный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Задвижки накладные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/>
        </w:trPr>
        <w:tc>
          <w:tcPr>
            <w:tcW w:w="102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В табл. 5 приведена основная номенклатура скобяных изделий и рекомендуемая область их применения.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/>
        </w:trPr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Условное обозначение типа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Сборочная единица, наименование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Рекомендуемая область применения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5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Замки, защелки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ЗВ1, ЗВ2, ЗН1, ЗН2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Засов, цилиндровый механизм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ЗВ4, ЗВ5, ЗВ7, ЗН3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Засов, цилиндровый механизм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Защелка (фиксатор), фалевая ручка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(ручка-кнопка)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ЗВ8-4, ЗН4, ЗВ8-6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сувальдный механизм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ЗВ9-4, ЗВ10-4,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Засов, сувальдный механизм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ЗВ9-6, ЗВ10-6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Защелка (фиксатор), фалевая ручка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(ручка-кнопка)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ЗВ13-6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Засов, цилиндровый механизм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Засов, сувальдный механизм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Защелка,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фалевая ручка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ЗЩ1, ЗЩ1Д, ЗЩ2, 3Щ2Д,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Защелка (фиксатор), фалевая ручка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ЗЩ3, ЗЩ4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(ручка-кнопка)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Петли-накладные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 исполнения петель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ПН1-ПН4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70; 85; 98; 110; 130; 150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створок окон и полотен дверей без наплава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130; 150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входных дверей в здания и в квартиры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ПН5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40; 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форточек без наплава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ПН6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80; 110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соединения спаренных створок окон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полотен балконных дверей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ПН7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соединения спаренных створок окон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полотен балконных дверей с наплавом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соединения спаренных створок фрамуг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ПН8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110; 130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Для полотен дверей с принудительным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закрыванием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ПН9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ПН10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среднеподвесных створок окон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Петли - врезные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ПВ1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80; 100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створок окон и полотен балконных дверей 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наплавом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ПВ2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фрамуг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ПВ3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соединения спаренных створок окон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полотен балконных дверей с наплавом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1100" w:bottom="176" w:left="540" w:header="720" w:footer="720" w:gutter="0"/>
          <w:cols w:space="720" w:equalWidth="0">
            <w:col w:w="10260"/>
          </w:cols>
          <w:noEndnote/>
        </w:sectPr>
      </w:pPr>
      <w:r>
        <w:rPr>
          <w:noProof/>
        </w:rPr>
        <w:pict>
          <v:rect id="_x0000_s1050" style="position:absolute;margin-left:512.55pt;margin-top:-129.4pt;width:1.05pt;height:1.05pt;z-index:-251633664;mso-position-horizontal-relative:text;mso-position-vertical-relative:text" o:allowincell="f" fillcolor="black" stroked="f"/>
        </w:pict>
      </w:r>
      <w:r>
        <w:rPr>
          <w:noProof/>
        </w:rPr>
        <w:pict>
          <v:rect id="_x0000_s1051" style="position:absolute;margin-left:512.55pt;margin-top:-.85pt;width:1.05pt;height:1.05pt;z-index:-251632640;mso-position-horizontal-relative:text;mso-position-vertical-relative:text" o:allowincell="f" fillcolor="black" stroked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11240" w:bottom="176" w:left="560" w:header="720" w:footer="720" w:gutter="0"/>
          <w:cols w:space="720" w:equalWidth="0">
            <w:col w:w="1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1.7pt,1.2pt" to="512.55pt,1.2pt" o:allowincell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80"/>
        <w:gridCol w:w="3260"/>
        <w:gridCol w:w="42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Условное обозначение типа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Сборочная единица, наименование</w:t>
            </w:r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Рекомендуемая область применения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right="1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right="15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right="20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соединения спаренных створок фрамуг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ПВ4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створок окон с наплавом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фрамуг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Петли - ввертные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ПВв1, ПВв2, ПВв3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створок окон и полотен балконных дверей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Ручки-скобы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окон и балконных дверей жилых зданий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окон и внутренних дверей зданий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140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входных дверей в квартиры и внутренних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дверей и окон общественных зданий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входных дверей в здания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250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400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Ручки-кнопки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РК1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внутренних дверей жилых зданий и дверей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санузлов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PК2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внутренних дверей жилых зданий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right="26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Закрыватели дверные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Закрыватель дверной верхнего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наружных и внутренних дверей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Закрыватель дверной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внутренних дверей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Закрыватель дверной верхнего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Фиксаторы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ФК1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Фиксатор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окон со спаренными створками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ФК2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окон со спаренными створками 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форточных створок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ФК3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окон с раздельными створками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Глазок дверной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входных дверей в квартиры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Цепочка дверная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дверной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дверей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Упор оконный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окон с раздельными створками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Угольник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окон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НГ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Нагель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крепления шиповых соединений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6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Завертки, шпингалеты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ШН1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Шпингалет накладной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створок окон высотой более 1100 мм 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балконных дверей со спаренными или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раздельными переплетами и полотнами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ШН2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Шпингалет накладной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створок окон со спаренными или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раздельными переплетами высотой до 1100 мм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включительно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Шпингалет врезной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двупольных дверей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ЗФ1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накладная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дверей санузлов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ЗФ2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накладная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форточек окон жилых зданий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ЗР1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Завертка-стяжка врезная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окон и балконных дверей со спаренными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переплетами и полотнами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ЗР2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створок окон и балконных дверей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ЗР3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створок окон и балконных дверей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ЗР4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Завертка врезная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створок окон и балконных дверей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ЗТ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Задвижка накладная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створок окон и балконных дверей со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спаренными переплетами и полотнами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Стяжка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окон и балконных дверей со спаренными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переплетами и полотнами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6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Приборы фрамужные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фрамуг общественных зданий со</w:t>
            </w: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520" w:bottom="176" w:left="1100" w:header="720" w:footer="720" w:gutter="0"/>
          <w:cols w:space="720" w:equalWidth="0">
            <w:col w:w="1028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560" w:bottom="176" w:left="11240" w:header="720" w:footer="720" w:gutter="0"/>
          <w:cols w:space="720" w:equalWidth="0">
            <w:col w:w="1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1.35pt,1.2pt" to="512.25pt,1.2pt" o:allowincell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60"/>
        <w:gridCol w:w="3240"/>
        <w:gridCol w:w="42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Условное обозначение типа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Сборочная единица, наименование</w:t>
            </w:r>
          </w:p>
        </w:tc>
        <w:tc>
          <w:tcPr>
            <w:tcW w:w="4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Рекомендуемая область применения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right="1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right="1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right="20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спаренными или раздельными переплетами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шириной до 1300 мм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ПФ2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 фрамужный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фрамуг общественных зданий со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спаренными или раздельными переплетами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шириной до 830 мм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Приложение 1.02</w:t>
            </w: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Лесоматериалы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552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учитывают стоимость чистой окорки лесоматериалов круглых (</w:t>
      </w:r>
      <w:r>
        <w:rPr>
          <w:rFonts w:ascii="Times New Roman" w:hAnsi="Times New Roman" w:cs="Times New Roman"/>
          <w:sz w:val="20"/>
          <w:szCs w:val="20"/>
        </w:rPr>
        <w:t xml:space="preserve">за исключением рудничного долготья и рудничных стоек, сметные цены которых учитывают стоимость грубой окорки).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519"/>
        </w:tabs>
        <w:overflowPunct w:val="0"/>
        <w:autoSpaceDE w:val="0"/>
        <w:autoSpaceDN w:val="0"/>
        <w:adjustRightInd w:val="0"/>
        <w:spacing w:after="0" w:line="213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пиломатериалы хвойных пород длиной более 6,5 м следует принимать по сметным ценам на пиломатериалы хвойных пород длиной 4,0</w:t>
      </w:r>
      <w:r>
        <w:rPr>
          <w:rFonts w:ascii="Times New Roman" w:hAnsi="Times New Roman" w:cs="Times New Roman"/>
          <w:sz w:val="20"/>
          <w:szCs w:val="20"/>
        </w:rPr>
        <w:t xml:space="preserve">-6,5 м соответствующего сорта и толщины с надбавкой 20%.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526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Обапол из древесины мягких лиственных пород и березы следует принимать по сметным ценам на обапол из древесины хвойных пород со скидкой 30%.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528"/>
        </w:tabs>
        <w:overflowPunct w:val="0"/>
        <w:autoSpaceDE w:val="0"/>
        <w:autoSpaceDN w:val="0"/>
        <w:adjustRightInd w:val="0"/>
        <w:spacing w:after="0" w:line="215" w:lineRule="auto"/>
        <w:ind w:left="20" w:right="2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жерди длиной 2,0 и 2,5 м следу</w:t>
      </w:r>
      <w:r>
        <w:rPr>
          <w:rFonts w:ascii="Times New Roman" w:hAnsi="Times New Roman" w:cs="Times New Roman"/>
          <w:sz w:val="20"/>
          <w:szCs w:val="20"/>
        </w:rPr>
        <w:t xml:space="preserve">ет принимать по сметным ценам на жерди длиной 3-6 м со скидкой 10%.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2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Плотность принята для леса круглого 0,7 т/м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, леса пропитанного 0,8 т/м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, леса пиленого 0,6 т/м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1.03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Трубы стальные, чугунные, асбестоцементные,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полимерные и керамические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507"/>
        </w:tabs>
        <w:overflowPunct w:val="0"/>
        <w:autoSpaceDE w:val="0"/>
        <w:autoSpaceDN w:val="0"/>
        <w:adjustRightInd w:val="0"/>
        <w:spacing w:after="0" w:line="226" w:lineRule="auto"/>
        <w:ind w:left="20" w:right="2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разделе приведены сметные цены на стальные, чугунные, асбестоцементные и керамические трубы с наиболее часто применяемыми техническими характеристиками при прокладке санитарно-технических трубопроводов (отопления, водопров</w:t>
      </w:r>
      <w:r>
        <w:rPr>
          <w:rFonts w:ascii="Times New Roman" w:hAnsi="Times New Roman" w:cs="Times New Roman"/>
          <w:sz w:val="20"/>
          <w:szCs w:val="20"/>
        </w:rPr>
        <w:t xml:space="preserve">ода, канализации, горячего водоснабжения, газа), наружных трубопроводов водопровода, канализации, теплофикации, уличных газопроводов, магистральных нефтегазопроводов и др.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528"/>
        </w:tabs>
        <w:overflowPunct w:val="0"/>
        <w:autoSpaceDE w:val="0"/>
        <w:autoSpaceDN w:val="0"/>
        <w:adjustRightInd w:val="0"/>
        <w:spacing w:after="0" w:line="223" w:lineRule="auto"/>
        <w:ind w:left="20" w:right="2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водогазопроводные трубы предусматривают трубы немерной длины,</w:t>
      </w:r>
      <w:r>
        <w:rPr>
          <w:rFonts w:ascii="Times New Roman" w:hAnsi="Times New Roman" w:cs="Times New Roman"/>
          <w:sz w:val="20"/>
          <w:szCs w:val="20"/>
        </w:rPr>
        <w:t xml:space="preserve"> обычной точности без муфт. При поставке труб с навинченными муфтами последние расцениваются по сметным ценам, приведенным в настоящем разделе. </w:t>
      </w:r>
    </w:p>
    <w:p w:rsidR="00000000" w:rsidRDefault="00282790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7" w:lineRule="auto"/>
        <w:ind w:left="520" w:hanging="2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водопроводные трубы без резьбы принимается скидка в размере 2%.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564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установлены на соедин</w:t>
      </w:r>
      <w:r>
        <w:rPr>
          <w:rFonts w:ascii="Times New Roman" w:hAnsi="Times New Roman" w:cs="Times New Roman"/>
          <w:sz w:val="20"/>
          <w:szCs w:val="20"/>
        </w:rPr>
        <w:t xml:space="preserve">ительные части из ковкого чугуна без покрытия. При применении оцинкованных соединительных частей следует принимать надбавку в размере 45%.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528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сметных ценах на трубы отопительные (коды с 103-1207 по 103-1209) не учтена также стоимость фланцев, кронштей</w:t>
      </w:r>
      <w:r>
        <w:rPr>
          <w:rFonts w:ascii="Times New Roman" w:hAnsi="Times New Roman" w:cs="Times New Roman"/>
          <w:sz w:val="20"/>
          <w:szCs w:val="20"/>
        </w:rPr>
        <w:t xml:space="preserve">нов, болтов, гаек и прокладок.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1.05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Материалы верхнего строения пути железных дорог широкой колеи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0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рельсы и крепления, приведенные в настоящем разделе, применяются для определения стоимости магистральных, приемо-отправочных,</w:t>
      </w:r>
      <w:r>
        <w:rPr>
          <w:rFonts w:ascii="Times New Roman" w:hAnsi="Times New Roman" w:cs="Times New Roman"/>
          <w:sz w:val="20"/>
          <w:szCs w:val="20"/>
        </w:rPr>
        <w:t xml:space="preserve"> стационарных путей, а также путей метрополитена, подъездных путей к промышленным предприятиям, при строительстве железнодорожных устройств и городских железных дорог.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1.06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Материалы верхнего строения пути железных дорог узкой колеи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528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 брусья для стрелочных переводов, шпалы пропитанные и непропитанные предусматривают лесоматериалы хвойных пород.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528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Сметная цена старогодних стрелочных переводов и рельсов определяется с применением коэффициента 0,5 к сметным ценам настоя</w:t>
      </w:r>
      <w:r>
        <w:rPr>
          <w:rFonts w:ascii="Times New Roman" w:hAnsi="Times New Roman" w:cs="Times New Roman"/>
          <w:sz w:val="20"/>
          <w:szCs w:val="20"/>
        </w:rPr>
        <w:t xml:space="preserve">щего раздела.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1.07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Материалы верхнего строения трамвайных путей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0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 рельсы типа Р-50 и Р-43, скрепления к ним, переводные брусья и шпалы, а также на материалы, не предусмотренные в настоящем разделе, принимаются по сметным ценам </w:t>
      </w:r>
      <w:r>
        <w:rPr>
          <w:rFonts w:ascii="Times New Roman" w:hAnsi="Times New Roman" w:cs="Times New Roman"/>
          <w:sz w:val="20"/>
          <w:szCs w:val="20"/>
        </w:rPr>
        <w:t>раздела 5 (материалы верхнего строения пути железных дорог широкой колеи).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1100" w:bottom="176" w:left="540" w:header="720" w:footer="720" w:gutter="0"/>
          <w:cols w:space="720" w:equalWidth="0">
            <w:col w:w="1026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11140" w:bottom="176" w:left="560" w:header="720" w:footer="720" w:gutter="0"/>
          <w:cols w:space="720" w:equalWidth="0">
            <w:col w:w="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54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-.25pt,1.2pt" to="510.55pt,1.2pt" o:allowincell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Приложение 1.15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Огнеупорные материалы и изделия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576"/>
        </w:tabs>
        <w:overflowPunct w:val="0"/>
        <w:autoSpaceDE w:val="0"/>
        <w:autoSpaceDN w:val="0"/>
        <w:adjustRightInd w:val="0"/>
        <w:spacing w:after="0" w:line="226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цены, приведенные в настоящем разделе, применяются для определения сметной стоимости огнеупорных материалов и изделий при производстве работ по кладке, футеровке, обмуровке и изоляции промышленных печей, труб и паровых энергетических котлов для</w:t>
      </w:r>
      <w:r>
        <w:rPr>
          <w:rFonts w:ascii="Times New Roman" w:hAnsi="Times New Roman" w:cs="Times New Roman"/>
          <w:sz w:val="20"/>
          <w:szCs w:val="20"/>
        </w:rPr>
        <w:t xml:space="preserve"> нового строительства, реконструкции и капитального ремонта.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99"/>
        </w:tabs>
        <w:overflowPunct w:val="0"/>
        <w:autoSpaceDE w:val="0"/>
        <w:autoSpaceDN w:val="0"/>
        <w:adjustRightInd w:val="0"/>
        <w:spacing w:after="0" w:line="214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случаях, когда техническими условиями предусмотрено изготовление клина с одно- и двусторонним скосом, клин с двусторонним скосом расценивается по цене изделия последующей группы сложности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504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дополнительных условиях применения огнеупорных материалов и изделий следует учитывать следующее изменение цен: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Коды с 115-1434 по 115-1521 изделия огнеупорные для шиберных затворов сталеразливочных ковшей марки КЦМХП-90, МКП-88, подвергнутые</w:t>
      </w:r>
      <w:r>
        <w:rPr>
          <w:rFonts w:ascii="Times New Roman" w:hAnsi="Times New Roman" w:cs="Times New Roman"/>
          <w:sz w:val="20"/>
          <w:szCs w:val="20"/>
        </w:rPr>
        <w:t xml:space="preserve"> пропитке, расцениваются дороже на 20%.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Коды с 115-1729 по 115-1788 цены на бадделитокорундовые изделия для стекловаренных печей марок БК-33, БК-37, БК-41, БК-333, БК-413 установлены с необработанными шовными поверхностями.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Изделия с обработанными шовными поверхностями расцениваются дороже на 50% от отпускной цены.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Коды с 115-2068 по 115-2079 стаканы и вкладыши безобжиговые марки ПСП, ПБСП, подвергнутые парафинированию, расцениваются дороже отпускной цены на 5%.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Коды с </w:t>
      </w:r>
      <w:r>
        <w:rPr>
          <w:rFonts w:ascii="Times New Roman" w:hAnsi="Times New Roman" w:cs="Times New Roman"/>
          <w:sz w:val="20"/>
          <w:szCs w:val="20"/>
        </w:rPr>
        <w:t>115-2093 по 115-2157 изделия марок ПП-96, ПП-95, ПБП-95 для шиберных затворов сталеразливочных ковшей, подвергнутые пропитке, расцениваются дороже отпускной цены на 20%. Изделия марок ПСП-96, ПСП-95, ПСПБ-96, ПСПБ-95 с пропитанными вкладышами расцениваются</w:t>
      </w:r>
      <w:r>
        <w:rPr>
          <w:rFonts w:ascii="Times New Roman" w:hAnsi="Times New Roman" w:cs="Times New Roman"/>
          <w:sz w:val="20"/>
          <w:szCs w:val="20"/>
        </w:rPr>
        <w:t xml:space="preserve"> дороже отпускной цены на 6%.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Стаканы и стаканы-коллекторы безобжиговые марки ПБС-88, подвергнутые парафинированию, по соглашению изготовителя с потребителем, расцениваются дороже отпускной цены на 5%.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Коды с 115-2187 по 115-2190 блоки бетонные, обог</w:t>
      </w:r>
      <w:r>
        <w:rPr>
          <w:rFonts w:ascii="Times New Roman" w:hAnsi="Times New Roman" w:cs="Times New Roman"/>
          <w:sz w:val="20"/>
          <w:szCs w:val="20"/>
        </w:rPr>
        <w:t xml:space="preserve">ащенные магнезиально-шпинелидным ломом, марки МШБЛГ, поставляемые по соглашению сторон с монтажной петлей, расценивается дороже на 36 руб. за тонну.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Коды с 115-2528 по 115-2531</w:t>
      </w:r>
      <w:r>
        <w:rPr>
          <w:rFonts w:ascii="Times New Roman" w:hAnsi="Times New Roman" w:cs="Times New Roman"/>
          <w:sz w:val="20"/>
          <w:szCs w:val="20"/>
        </w:rPr>
        <w:t xml:space="preserve"> сметные цены на доломит обожженный металлургический марок ДОМВ установлены при содержании недопала не более 3%.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Доломит, поставляемый с повышенным содержанием недопала, расценивается дешевле отпускной цены на 10%. Коды с 115-2745 по 115-2747 сметные це</w:t>
      </w:r>
      <w:r>
        <w:rPr>
          <w:rFonts w:ascii="Times New Roman" w:hAnsi="Times New Roman" w:cs="Times New Roman"/>
          <w:sz w:val="20"/>
          <w:szCs w:val="20"/>
        </w:rPr>
        <w:t xml:space="preserve">ны на массы набивные периклазовые и переклазохромитовые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ycтановлены без стоимости двухромокислого калия, который оплачивается отдельно.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Приложение 2.01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Строительные конструкции промышленных и сельскохозяйственных зданий, сооружений и мостов</w:t>
      </w:r>
    </w:p>
    <w:p w:rsidR="00000000" w:rsidRDefault="00282790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6" w:lineRule="auto"/>
        <w:ind w:left="48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</w:t>
      </w:r>
      <w:r>
        <w:rPr>
          <w:rFonts w:ascii="Times New Roman" w:hAnsi="Times New Roman" w:cs="Times New Roman"/>
          <w:sz w:val="20"/>
          <w:szCs w:val="20"/>
        </w:rPr>
        <w:t xml:space="preserve">ые цены установлены на конструкции строительные стальные и конструкции легкие металлические.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23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(коды с 201-0001 по 201-0544; с 201-8064 по 201-8107; 201-8113; 201-8114; 201-8217; 201-8218)</w:t>
      </w:r>
      <w:r>
        <w:rPr>
          <w:rFonts w:ascii="Times New Roman" w:hAnsi="Times New Roman" w:cs="Times New Roman"/>
          <w:sz w:val="20"/>
          <w:szCs w:val="20"/>
        </w:rPr>
        <w:t xml:space="preserve"> на легкие металлические конструкции и конструкции строительные стальные определены на основе отпускных цен предприятий-изготовителей и соответствуют требованиям ГОСТов, ТУ и типовых проектов.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585"/>
        </w:tabs>
        <w:overflowPunct w:val="0"/>
        <w:autoSpaceDE w:val="0"/>
        <w:autoSpaceDN w:val="0"/>
        <w:adjustRightInd w:val="0"/>
        <w:spacing w:after="0" w:line="214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(коды с 201-0545 по 201-0688; с 201-0670 по </w:t>
      </w:r>
      <w:r>
        <w:rPr>
          <w:rFonts w:ascii="Times New Roman" w:hAnsi="Times New Roman" w:cs="Times New Roman"/>
          <w:sz w:val="20"/>
          <w:szCs w:val="20"/>
        </w:rPr>
        <w:t xml:space="preserve">201-0777; 201-8060) на конструкции, изготавливаемые по индивидуальным проектам (чертежам КМ), характеризуются следующими данными: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материалы: фасонный и листовой стальной прокат - сталь С235; тип заводских соединений: полуавтоматическая электросварка в с</w:t>
      </w:r>
      <w:r>
        <w:rPr>
          <w:rFonts w:ascii="Times New Roman" w:hAnsi="Times New Roman" w:cs="Times New Roman"/>
          <w:sz w:val="20"/>
          <w:szCs w:val="20"/>
        </w:rPr>
        <w:t xml:space="preserve">реде защищенных газов СО2+А4 или СО2 с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последующей зачисткой швов и околошовной зоны или автоматическая сварка под слоем флюса; сварные соединения проходят контроль качества методом и в объемах, предусмотренных в соответствующих СНиП;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типы монтажных </w:t>
      </w:r>
      <w:r>
        <w:rPr>
          <w:rFonts w:ascii="Times New Roman" w:hAnsi="Times New Roman" w:cs="Times New Roman"/>
          <w:sz w:val="20"/>
          <w:szCs w:val="20"/>
        </w:rPr>
        <w:t xml:space="preserve">соединений: электросварка, болтовые соединения на болтах нормальной прочности и высокопрочных при массе болтов до 0,5% от массы конструкций, подготовка поверхностей под сдвигоустойчивые соединения на высокопрочных болтах не учтена;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защита от коррозии:</w:t>
      </w:r>
      <w:r>
        <w:rPr>
          <w:rFonts w:ascii="Times New Roman" w:hAnsi="Times New Roman" w:cs="Times New Roman"/>
          <w:sz w:val="20"/>
          <w:szCs w:val="20"/>
        </w:rPr>
        <w:t xml:space="preserve"> очистка поверхности щетками с обезжириванием, грунтование за один раз грунтом ГФ-021; степень монтажной готовности: в соответствии с инструкцией по поставке стальных конструкций заводами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металлоконструкций с ограничением по габаритным поперечным размер</w:t>
      </w:r>
      <w:r>
        <w:rPr>
          <w:rFonts w:ascii="Times New Roman" w:hAnsi="Times New Roman" w:cs="Times New Roman"/>
          <w:sz w:val="20"/>
          <w:szCs w:val="20"/>
        </w:rPr>
        <w:t xml:space="preserve">ам - в пределах очертания железнодорожного габарита, по длине - не более 13,5 м, масса сборочной единицы не более 20 т.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569"/>
        </w:tabs>
        <w:overflowPunct w:val="0"/>
        <w:autoSpaceDE w:val="0"/>
        <w:autoSpaceDN w:val="0"/>
        <w:adjustRightInd w:val="0"/>
        <w:spacing w:after="0" w:line="222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определении сметной стоимости в соответствии с требованиями индивидуального проектирования (чертежей КМ) к сметным ценам (коды</w:t>
      </w:r>
      <w:r>
        <w:rPr>
          <w:rFonts w:ascii="Times New Roman" w:hAnsi="Times New Roman" w:cs="Times New Roman"/>
          <w:sz w:val="20"/>
          <w:szCs w:val="20"/>
        </w:rPr>
        <w:t xml:space="preserve"> с 201-0545 по 201-0688; с 201-0670 по 201-0777; 201-8060) применяются следующие доплаты и скидки на: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проведение общих сборок конструкций, включая стоимость сборочных приспособлений по табл. 1 (п.1.1); изготовление сборочных единиц конструкций массой св</w:t>
      </w:r>
      <w:r>
        <w:rPr>
          <w:rFonts w:ascii="Times New Roman" w:hAnsi="Times New Roman" w:cs="Times New Roman"/>
          <w:sz w:val="20"/>
          <w:szCs w:val="20"/>
        </w:rPr>
        <w:t xml:space="preserve">ыше 20 т по табл. 1 (п.1.2); применение по чертежам КМ металлопроката, не предусмотренного для применения в строительных стальных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конструкциях по табл. 1 (п. 1.3); изготовление конструкций, эксплуатируемых при температуре ниже -40 °С, применяется доплат</w:t>
      </w:r>
      <w:r>
        <w:rPr>
          <w:rFonts w:ascii="Times New Roman" w:hAnsi="Times New Roman" w:cs="Times New Roman"/>
          <w:sz w:val="20"/>
          <w:szCs w:val="20"/>
        </w:rPr>
        <w:t xml:space="preserve">а к сметной цене в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размере 5%; изготовление конструкций при массе метизов в болтовых соединениях более 0,5% от общей массы конструкций по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табл. 2;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560" w:bottom="176" w:left="1140" w:header="720" w:footer="720" w:gutter="0"/>
          <w:cols w:space="720" w:equalWidth="0">
            <w:col w:w="10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560" w:bottom="176" w:left="11140" w:header="720" w:footer="720" w:gutter="0"/>
          <w:cols w:space="720" w:equalWidth="0">
            <w:col w:w="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ТССЦ-2001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1.35pt,1.2pt" to="512.25pt,1.2pt" o:allowincell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подготовку поверхностей трения в монтажных соединениях на высокопрочных болтах по табл. 3.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516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(коды с 201-0099 по 201-0116) на конструкции покрытия типа «Молодечно» стоимость метизов не учитывают.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523"/>
        </w:tabs>
        <w:overflowPunct w:val="0"/>
        <w:autoSpaceDE w:val="0"/>
        <w:autoSpaceDN w:val="0"/>
        <w:adjustRightInd w:val="0"/>
        <w:spacing w:after="0" w:line="226" w:lineRule="auto"/>
        <w:ind w:left="20" w:right="2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(коды с 201-0158 по 201-0225) на переплеты оконные для заполнения световых и аэрационных проемов производственных зданий со стеновыми ограждениями из легких металлических и традиционных конструкций, изготавливаемые из одинарных прямоугольных т</w:t>
      </w:r>
      <w:r>
        <w:rPr>
          <w:rFonts w:ascii="Times New Roman" w:hAnsi="Times New Roman" w:cs="Times New Roman"/>
          <w:sz w:val="20"/>
          <w:szCs w:val="20"/>
        </w:rPr>
        <w:t xml:space="preserve">руб, стальной ленты учитывают стоимость резинового уплотнителя, алюминиевого профиля и не учитывают стоимость механизмов открывания.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540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(коды с 201-0298 по 201-0374) на окна для заполнения световых проемов производственных зданий, промышлен</w:t>
      </w:r>
      <w:r>
        <w:rPr>
          <w:rFonts w:ascii="Times New Roman" w:hAnsi="Times New Roman" w:cs="Times New Roman"/>
          <w:sz w:val="20"/>
          <w:szCs w:val="20"/>
        </w:rPr>
        <w:t xml:space="preserve">ных предприятий учитывают резиновые уплотнители без механизмов открывания.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504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(коды с 201-0258 по 201-0281; с 201-0294 по 201-0295) на панели металлические с утеплителем из пенополиуретана не учитывают стоимость защитно-</w:t>
      </w:r>
      <w:r>
        <w:rPr>
          <w:rFonts w:ascii="Times New Roman" w:hAnsi="Times New Roman" w:cs="Times New Roman"/>
          <w:sz w:val="20"/>
          <w:szCs w:val="20"/>
        </w:rPr>
        <w:t xml:space="preserve">декоративного покрытия, нащельников и доборных элементов.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550"/>
        </w:tabs>
        <w:overflowPunct w:val="0"/>
        <w:autoSpaceDE w:val="0"/>
        <w:autoSpaceDN w:val="0"/>
        <w:adjustRightInd w:val="0"/>
        <w:spacing w:after="0" w:line="213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(коды с 201-0282 по 201-0293) на панели стеновые трехслойные с обшивками из стальных профилированных листов с утеплителем из минераловатных плит не учитывают стоимость метизов.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619"/>
        </w:tabs>
        <w:overflowPunct w:val="0"/>
        <w:autoSpaceDE w:val="0"/>
        <w:autoSpaceDN w:val="0"/>
        <w:adjustRightInd w:val="0"/>
        <w:spacing w:after="0" w:line="223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конструкции, изготавливаемые по индивидуальным чертежам КМ, не учитывают стоимость предназначенных для монтажа механических деталей и узлов, литья, поковок, метизов, стальных канатов, профильной резины, сверление отверстий диаметром бо</w:t>
      </w:r>
      <w:r>
        <w:rPr>
          <w:rFonts w:ascii="Times New Roman" w:hAnsi="Times New Roman" w:cs="Times New Roman"/>
          <w:sz w:val="20"/>
          <w:szCs w:val="20"/>
        </w:rPr>
        <w:t xml:space="preserve">лее 50 мм.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694"/>
        </w:tabs>
        <w:overflowPunct w:val="0"/>
        <w:autoSpaceDE w:val="0"/>
        <w:autoSpaceDN w:val="0"/>
        <w:adjustRightInd w:val="0"/>
        <w:spacing w:after="0" w:line="222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конструкции, отсутствующие в сборнике, определяются на основе отпускных цен предприятий-изготовителей с добавлением транспортных расходов, исходя из сложившейся транспортной схемы поставок с начислением заготовительно-скла</w:t>
      </w:r>
      <w:r>
        <w:rPr>
          <w:rFonts w:ascii="Times New Roman" w:hAnsi="Times New Roman" w:cs="Times New Roman"/>
          <w:sz w:val="20"/>
          <w:szCs w:val="20"/>
        </w:rPr>
        <w:t xml:space="preserve">дских расходов К=1,0075.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641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Расходы, связанные с оборудованием транспортных средств и креплением грузов (проволока, лента и т.д.) учтены в сметных ценах.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0" w:right="4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Специальные металлические приспособления для крепления стальных конструкций на подвижном железнодорожном составе, детали для пакетирования и транспортная металлическая тара (невозвратная) учтены в сметной цене.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629"/>
        </w:tabs>
        <w:overflowPunct w:val="0"/>
        <w:autoSpaceDE w:val="0"/>
        <w:autoSpaceDN w:val="0"/>
        <w:adjustRightInd w:val="0"/>
        <w:spacing w:after="0" w:line="223" w:lineRule="auto"/>
        <w:ind w:left="20" w:right="2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Если по действующим стандартам и техни</w:t>
      </w:r>
      <w:r>
        <w:rPr>
          <w:rFonts w:ascii="Times New Roman" w:hAnsi="Times New Roman" w:cs="Times New Roman"/>
          <w:sz w:val="20"/>
          <w:szCs w:val="20"/>
        </w:rPr>
        <w:t xml:space="preserve">ческим условиям продукция должна поставляться без тары, но по требованию покупателя или по условиям поставки поставляется в транспортной таре, то она оплачивается покупателем полностью сверх цен на продукцию по ценам на соответствующую тару.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670"/>
        </w:tabs>
        <w:overflowPunct w:val="0"/>
        <w:autoSpaceDE w:val="0"/>
        <w:autoSpaceDN w:val="0"/>
        <w:adjustRightInd w:val="0"/>
        <w:spacing w:after="0" w:line="226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Масса с</w:t>
      </w:r>
      <w:r>
        <w:rPr>
          <w:rFonts w:ascii="Times New Roman" w:hAnsi="Times New Roman" w:cs="Times New Roman"/>
          <w:sz w:val="20"/>
          <w:szCs w:val="20"/>
        </w:rPr>
        <w:t>тальных конструкций, изготовляемых по индивидуальным проектам (чертежам КМ), в расчетах определения их стоимости принимается по массе металлопроката, приведенной в технической спецификации металла чертежей КМ с добавлением 1% на массу сварных швов и 3% к и</w:t>
      </w:r>
      <w:r>
        <w:rPr>
          <w:rFonts w:ascii="Times New Roman" w:hAnsi="Times New Roman" w:cs="Times New Roman"/>
          <w:sz w:val="20"/>
          <w:szCs w:val="20"/>
        </w:rPr>
        <w:t xml:space="preserve">тогу на уточнение массы при разработке чертежей КМД.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300" w:right="2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Доплата к средней сметной цене на 1 т конструкций объекта рассчитывается по формуле: Д = Р1 / РО х К х ЦСО, где: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00" w:right="6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Р1 – масса конструкций, подлежащих сборке; РО – масса объекта;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00" w:right="5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 –</w:t>
      </w:r>
      <w:r>
        <w:rPr>
          <w:rFonts w:ascii="Times New Roman" w:hAnsi="Times New Roman" w:cs="Times New Roman"/>
          <w:sz w:val="20"/>
          <w:szCs w:val="20"/>
        </w:rPr>
        <w:t xml:space="preserve"> коэффициент к средней сметной цене объекта; ЦСО – средняя сметная цена 1 т конструкции объекта.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7460"/>
        <w:gridCol w:w="21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Коэффициенты (К) к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№ п/п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операций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средней сметной цене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объекта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проведение общей сборки конструкций каждого изделия с установкой сборочных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приспособлений и нанесением селективной и ориентирующей маркировки (в доплате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учтена стоимость сборочных приспособлений, устанавливаемых на конструкции)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изготовление конструкций при массе сборочной единицы свыше 20 т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применение в чертежах КМ металлопроката, не предусмотренного для применения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строительных стальных конструкциях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Пример: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00" w:right="4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масса объекта РО – 2500 т;</w:t>
      </w:r>
      <w:r>
        <w:rPr>
          <w:rFonts w:ascii="Times New Roman" w:hAnsi="Times New Roman" w:cs="Times New Roman"/>
          <w:sz w:val="20"/>
          <w:szCs w:val="20"/>
        </w:rPr>
        <w:t xml:space="preserve"> в том числе подлежит сборке Р1 – 500 т; средняя сметная цена объекта ЦСО – 10200 руб./т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00" w:right="2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Величина доплаты к средней сметной цене за 1 т конструкции объекта (руб.) в целом за: - проведение общей сборки конструкций: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Д(1.1.1) = Р1 / РО х К х ЦСО = 500/2500х</w:t>
      </w:r>
      <w:r>
        <w:rPr>
          <w:rFonts w:ascii="Times New Roman" w:hAnsi="Times New Roman" w:cs="Times New Roman"/>
          <w:sz w:val="20"/>
          <w:szCs w:val="20"/>
        </w:rPr>
        <w:t>0,09х10200 = 183,60;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12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hanging="1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изготовление конструкций при массе сборочной единицы свыше 20 т: </w:t>
      </w: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3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Д(1.1.2) = Р1 / РО х К х ЦСО = 500/2500х0,1х10200 = 204;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2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1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применение металлопроката, не предусмотренного сокращенным сортаментом: </w:t>
      </w: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left="3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Д(1.1.3) = Р1 / РО х К х ЦСО</w:t>
      </w:r>
      <w:r>
        <w:rPr>
          <w:rFonts w:ascii="Times New Roman" w:hAnsi="Times New Roman" w:cs="Times New Roman"/>
          <w:sz w:val="20"/>
          <w:szCs w:val="20"/>
        </w:rPr>
        <w:t xml:space="preserve"> = 500/2500х0,03х10200 = 61,2.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1100" w:bottom="176" w:left="540" w:header="720" w:footer="720" w:gutter="0"/>
          <w:cols w:space="720" w:equalWidth="0">
            <w:col w:w="1026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11140" w:bottom="176" w:left="560" w:header="720" w:footer="720" w:gutter="0"/>
          <w:cols w:space="720" w:equalWidth="0">
            <w:col w:w="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1.7pt,1.2pt" to="512.55pt,1.2pt" o:allowincell="f"/>
        </w:pict>
      </w: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20" w:right="40" w:firstLine="9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</w:t>
      </w:r>
      <w:r>
        <w:rPr>
          <w:rFonts w:ascii="Times New Roman" w:hAnsi="Times New Roman" w:cs="Times New Roman"/>
          <w:sz w:val="20"/>
          <w:szCs w:val="20"/>
        </w:rPr>
        <w:t xml:space="preserve"> Доплата на изготовление конструкций с монтажными соединениями на болтах и с повышенной точностью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40"/>
        <w:gridCol w:w="2940"/>
        <w:gridCol w:w="2860"/>
        <w:gridCol w:w="1500"/>
        <w:gridCol w:w="22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 метизов (болты с гайками</w:t>
            </w:r>
          </w:p>
        </w:tc>
        <w:tc>
          <w:tcPr>
            <w:tcW w:w="3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(К) к сметной цене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операций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 шайбами) по отношению к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общей массе объекта (части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do-d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 &gt; 3 мм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 мм &lt; do-dб &lt; 3 мм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объекта), 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изготовление конструкций с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 до 0,5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монтажными соединениями на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б) св. 0,5 до 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болтах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в) св. 1 до 1,5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г) св. 1,5 до 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д) св. 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2.2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изготовление конструкций с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 до 0,5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повышенной точностью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б) св. 0,5 до 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в) св. 1 до 1,5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г) св. 1,5 до 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д) св. 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Примечания: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82790">
      <w:pPr>
        <w:pStyle w:val="a0"/>
        <w:widowControl w:val="0"/>
        <w:numPr>
          <w:ilvl w:val="0"/>
          <w:numId w:val="13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9" w:lineRule="auto"/>
        <w:ind w:left="52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Стоимость метизов в сметных ценах и доплатах не учтена;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3"/>
        </w:numPr>
        <w:tabs>
          <w:tab w:val="clear" w:pos="720"/>
          <w:tab w:val="num" w:pos="561"/>
        </w:tabs>
        <w:overflowPunct w:val="0"/>
        <w:autoSpaceDE w:val="0"/>
        <w:autoSpaceDN w:val="0"/>
        <w:adjustRightInd w:val="0"/>
        <w:spacing w:after="0" w:line="215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изготовлении конструкций с монтажными соединениями на болтах при разнице диаметров отверстия и болта не менее 1 мм доплата устанавливается по согласованию сторон; </w:t>
      </w:r>
    </w:p>
    <w:p w:rsidR="00000000" w:rsidRDefault="00282790">
      <w:pPr>
        <w:pStyle w:val="a0"/>
        <w:widowControl w:val="0"/>
        <w:numPr>
          <w:ilvl w:val="0"/>
          <w:numId w:val="13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7" w:lineRule="auto"/>
        <w:ind w:left="52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- диаметр отверстия</w:t>
      </w:r>
      <w:r>
        <w:rPr>
          <w:rFonts w:ascii="Times New Roman" w:hAnsi="Times New Roman" w:cs="Times New Roman"/>
          <w:sz w:val="20"/>
          <w:szCs w:val="20"/>
        </w:rPr>
        <w:t xml:space="preserve"> в мм, dб - диаметр болта в мм.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Доплата за подготовку поверхностей трения в сдвигоустойчивых соединениях на высокопрочных болтах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40"/>
        <w:gridCol w:w="5980"/>
        <w:gridCol w:w="35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 метизов (болты с гайками и шайбами) по отношению к общей</w:t>
            </w:r>
          </w:p>
        </w:tc>
        <w:tc>
          <w:tcPr>
            <w:tcW w:w="35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 (К) к сметной цене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массе объекта (части объекта), %</w:t>
            </w:r>
          </w:p>
        </w:tc>
        <w:tc>
          <w:tcPr>
            <w:tcW w:w="3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0,5 до 1,0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1,0 до 1,5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1,5 до 2,0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2.02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Стальные конструкции гидротехнических сооружений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14"/>
        </w:numPr>
        <w:tabs>
          <w:tab w:val="clear" w:pos="720"/>
          <w:tab w:val="num" w:pos="609"/>
        </w:tabs>
        <w:overflowPunct w:val="0"/>
        <w:autoSpaceDE w:val="0"/>
        <w:autoSpaceDN w:val="0"/>
        <w:adjustRightInd w:val="0"/>
        <w:spacing w:after="0" w:line="214" w:lineRule="auto"/>
        <w:ind w:left="40" w:right="6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 стальные конструкции гидротехнических сооружений установлены в соответствии с требованиями технических условий.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4"/>
        </w:numPr>
        <w:tabs>
          <w:tab w:val="clear" w:pos="720"/>
          <w:tab w:val="num" w:pos="585"/>
        </w:tabs>
        <w:overflowPunct w:val="0"/>
        <w:autoSpaceDE w:val="0"/>
        <w:autoSpaceDN w:val="0"/>
        <w:adjustRightInd w:val="0"/>
        <w:spacing w:after="0" w:line="214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стальные конструкции гидротехнических сооружений учитывают транспортировку эти</w:t>
      </w:r>
      <w:r>
        <w:rPr>
          <w:rFonts w:ascii="Times New Roman" w:hAnsi="Times New Roman" w:cs="Times New Roman"/>
          <w:sz w:val="20"/>
          <w:szCs w:val="20"/>
        </w:rPr>
        <w:t xml:space="preserve">х конструкций до приобъектных складов строительства.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4"/>
        </w:numPr>
        <w:tabs>
          <w:tab w:val="clear" w:pos="720"/>
          <w:tab w:val="num" w:pos="540"/>
        </w:tabs>
        <w:overflowPunct w:val="0"/>
        <w:autoSpaceDE w:val="0"/>
        <w:autoSpaceDN w:val="0"/>
        <w:adjustRightInd w:val="0"/>
        <w:spacing w:after="0" w:line="237" w:lineRule="auto"/>
        <w:ind w:left="540" w:hanging="2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сметных ценах учтены затраты на лесоматериалы, металлоконструкции и приспособления для крепления и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тары.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4"/>
        </w:numPr>
        <w:tabs>
          <w:tab w:val="clear" w:pos="720"/>
          <w:tab w:val="num" w:pos="554"/>
        </w:tabs>
        <w:overflowPunct w:val="0"/>
        <w:autoSpaceDE w:val="0"/>
        <w:autoSpaceDN w:val="0"/>
        <w:adjustRightInd w:val="0"/>
        <w:spacing w:after="0" w:line="214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установлены без стоимости антикоррозионной защиты. Затраты на антико</w:t>
      </w:r>
      <w:r>
        <w:rPr>
          <w:rFonts w:ascii="Times New Roman" w:hAnsi="Times New Roman" w:cs="Times New Roman"/>
          <w:sz w:val="20"/>
          <w:szCs w:val="20"/>
        </w:rPr>
        <w:t xml:space="preserve">ррозионную защиту должны определяться дополнительно по соответствующим сборникам ТЕР-2001.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4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9" w:lineRule="auto"/>
        <w:ind w:left="52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Сметными ценами учтены затраты на: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20" w:right="7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общую сборку; контроль сварных соединений;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320" w:right="6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разработку индивидуальной технологии; крепление изделий на подвижном составе.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6. Подлежат дополнительной оплате не учтенные сметными ценами затраты на: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40" w:right="4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дополнительные требования технической документации при транспортировке металлоконструкций на подвижном железнодорожном составе (применение балласта для обеспечения устойчивости,</w:t>
      </w:r>
      <w:r>
        <w:rPr>
          <w:rFonts w:ascii="Times New Roman" w:hAnsi="Times New Roman" w:cs="Times New Roman"/>
          <w:sz w:val="20"/>
          <w:szCs w:val="20"/>
        </w:rPr>
        <w:t xml:space="preserve"> заливка торцов пустотелых конструкций и т.п.);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2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изменение качества (удорожание) поставляемого проката вместо предусмотренного проектом; изготовление металлоконструкций, эксплуатируемых при температуре ниже - 40 °С. В этих случаях применяется К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15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239" w:lineRule="auto"/>
        <w:ind w:left="200" w:hanging="1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1,053.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1"/>
          <w:numId w:val="15"/>
        </w:numPr>
        <w:tabs>
          <w:tab w:val="clear" w:pos="1440"/>
          <w:tab w:val="num" w:pos="520"/>
        </w:tabs>
        <w:overflowPunct w:val="0"/>
        <w:autoSpaceDE w:val="0"/>
        <w:autoSpaceDN w:val="0"/>
        <w:adjustRightInd w:val="0"/>
        <w:spacing w:after="0" w:line="239" w:lineRule="auto"/>
        <w:ind w:left="52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сметных ценах учтена теоретическая масса стальных конструкций, исчисленная по рабочим чертежам (КМД)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0" w:right="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завода-изготовителя с учетом наплавляемого металла сварных швов.</w:t>
      </w:r>
      <w:r>
        <w:rPr>
          <w:rFonts w:ascii="Times New Roman" w:hAnsi="Times New Roman" w:cs="Times New Roman"/>
          <w:sz w:val="20"/>
          <w:szCs w:val="20"/>
        </w:rPr>
        <w:t xml:space="preserve"> При определении теоретической массы стальных конструкций плотность прокатной стали принимается равной 7,85 г/см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, масса наплавляемого металла сварных швов принимается в размере 1,2% теоретической массы основного металла сварных элементов стальных конструк</w:t>
      </w:r>
      <w:r>
        <w:rPr>
          <w:rFonts w:ascii="Times New Roman" w:hAnsi="Times New Roman" w:cs="Times New Roman"/>
          <w:sz w:val="20"/>
          <w:szCs w:val="20"/>
        </w:rPr>
        <w:t xml:space="preserve">ций по рабочим чертежам, независимо от количества сварных швов и привариваемых деталей в элементе.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520" w:bottom="176" w:left="1100" w:header="720" w:footer="720" w:gutter="0"/>
          <w:cols w:space="720" w:equalWidth="0">
            <w:col w:w="1028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560" w:bottom="176" w:left="11140" w:header="720" w:footer="720" w:gutter="0"/>
          <w:cols w:space="720" w:equalWidth="0">
            <w:col w:w="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1.35pt,1.2pt" to="512.25pt,1.2pt" o:allowincell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2.03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Деревянные конструкции и изделия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514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Средние сметные цены на деревянные конструкции и изделия предусматривают изделия из древесины хвойных (кроме лиственницы), мягких лиственных пород и березы.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555"/>
        </w:tabs>
        <w:overflowPunct w:val="0"/>
        <w:autoSpaceDE w:val="0"/>
        <w:autoSpaceDN w:val="0"/>
        <w:adjustRightInd w:val="0"/>
        <w:spacing w:after="0" w:line="213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применении конструкций и изделий из лиственницы и т</w:t>
      </w:r>
      <w:r>
        <w:rPr>
          <w:rFonts w:ascii="Times New Roman" w:hAnsi="Times New Roman" w:cs="Times New Roman"/>
          <w:sz w:val="20"/>
          <w:szCs w:val="20"/>
        </w:rPr>
        <w:t xml:space="preserve">вердых лиственных пород к сметным ценам, предусмотренным настоящим разделом, применяются коэффициенты согласно табл. 1.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516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исчислении массы конструкций и изделий, изготовленных из древесины лиственницы и твердолиственных пород, массу, приведенную в </w:t>
      </w:r>
      <w:r>
        <w:rPr>
          <w:rFonts w:ascii="Times New Roman" w:hAnsi="Times New Roman" w:cs="Times New Roman"/>
          <w:sz w:val="20"/>
          <w:szCs w:val="20"/>
        </w:rPr>
        <w:t xml:space="preserve">сборнике, следует увеличить соответственно на 30 и 50%.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521"/>
        </w:tabs>
        <w:overflowPunct w:val="0"/>
        <w:autoSpaceDE w:val="0"/>
        <w:autoSpaceDN w:val="0"/>
        <w:adjustRightInd w:val="0"/>
        <w:spacing w:after="0" w:line="223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столярные изделия, отличающиеся от предусмотренных в настоящем сборнике только по их площади с соотношением не более 15%, определяются применительно к ценам соответствующего изде</w:t>
      </w:r>
      <w:r>
        <w:rPr>
          <w:rFonts w:ascii="Times New Roman" w:hAnsi="Times New Roman" w:cs="Times New Roman"/>
          <w:sz w:val="20"/>
          <w:szCs w:val="20"/>
        </w:rPr>
        <w:t xml:space="preserve">лия ближайшего размера.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538"/>
        </w:tabs>
        <w:overflowPunct w:val="0"/>
        <w:autoSpaceDE w:val="0"/>
        <w:autoSpaceDN w:val="0"/>
        <w:adjustRightInd w:val="0"/>
        <w:spacing w:after="0" w:line="223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Площадь оконных и дверных блоков принимается по наружным размерам коробок, а оконных переплетов и дверных полотен - по их наружным размерам. При этом площадь дверных блоков без порога определяется без учета монтажной доски, т.</w:t>
      </w:r>
      <w:r>
        <w:rPr>
          <w:rFonts w:ascii="Times New Roman" w:hAnsi="Times New Roman" w:cs="Times New Roman"/>
          <w:sz w:val="20"/>
          <w:szCs w:val="20"/>
        </w:rPr>
        <w:t xml:space="preserve">е. по габаритным размерам коробок.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564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 коробки предусматривают изделия в собранном виде. Длина коробок определяется по наружному периметру с добавлением полной длины импостов.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545"/>
        </w:tabs>
        <w:overflowPunct w:val="0"/>
        <w:autoSpaceDE w:val="0"/>
        <w:autoSpaceDN w:val="0"/>
        <w:adjustRightInd w:val="0"/>
        <w:spacing w:after="0" w:line="213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учитывают стоимость и затраты по установке </w:t>
      </w:r>
      <w:r>
        <w:rPr>
          <w:rFonts w:ascii="Times New Roman" w:hAnsi="Times New Roman" w:cs="Times New Roman"/>
          <w:sz w:val="20"/>
          <w:szCs w:val="20"/>
        </w:rPr>
        <w:t xml:space="preserve">уплотняющих прокладок, крепежных деталей, мебельной фурнитуры и приборов.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509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Стоимость выступающих приборов для окон и дверей (ручки-завертки, устанавливаемые во внутренние створки оконных блоков, ручки и цилиндровые замки в дверных полотнах) в сметных </w:t>
      </w:r>
      <w:r>
        <w:rPr>
          <w:rFonts w:ascii="Times New Roman" w:hAnsi="Times New Roman" w:cs="Times New Roman"/>
          <w:sz w:val="20"/>
          <w:szCs w:val="20"/>
        </w:rPr>
        <w:t xml:space="preserve">ценах не учтена.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540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соответствии с техническими требованиями стандартов и технических условий сметные цены настоящего раздела установлены с учетом полной заводской готовности.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37" w:lineRule="auto"/>
        <w:ind w:left="620" w:hanging="3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сметных ценах учтены затраты по сборке, сушке, антисептированию,</w:t>
      </w:r>
      <w:r>
        <w:rPr>
          <w:rFonts w:ascii="Times New Roman" w:hAnsi="Times New Roman" w:cs="Times New Roman"/>
          <w:sz w:val="20"/>
          <w:szCs w:val="20"/>
        </w:rPr>
        <w:t xml:space="preserve"> олифовке.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6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39" w:lineRule="auto"/>
        <w:ind w:left="620" w:hanging="3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 дверные блоки учитывают стоимость порога или монтажной доски.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500"/>
        <w:gridCol w:w="1820"/>
        <w:gridCol w:w="29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Коэффициенты к сметным ценам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изделий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7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Древесина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лиственницы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твердых лиственных пород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5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 Блоки оконные и балконные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5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 Детали профильные из древесины для строительства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1.14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5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(погонажные) кроме поручней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 Поручни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5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 Доски и бруски для покрытия полов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8" style="position:absolute;margin-left:512.55pt;margin-top:-.6pt;width:1.05pt;height:1pt;z-index:-251625472;mso-position-horizontal-relative:text;mso-position-vertical-relative:text" o:allowincell="f" fillcolor="black" stroked="f"/>
        </w:pict>
      </w:r>
    </w:p>
    <w:p w:rsidR="00000000" w:rsidRDefault="00282790">
      <w:pPr>
        <w:pStyle w:val="a0"/>
        <w:widowControl w:val="0"/>
        <w:numPr>
          <w:ilvl w:val="0"/>
          <w:numId w:val="17"/>
        </w:numPr>
        <w:tabs>
          <w:tab w:val="clear" w:pos="720"/>
          <w:tab w:val="num" w:pos="602"/>
        </w:tabs>
        <w:overflowPunct w:val="0"/>
        <w:autoSpaceDE w:val="0"/>
        <w:autoSpaceDN w:val="0"/>
        <w:adjustRightInd w:val="0"/>
        <w:spacing w:after="0" w:line="240" w:lineRule="auto"/>
        <w:ind w:left="300" w:right="820" w:firstLine="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 деревянные конструкции и изделия не учитывают стоимость и затраты по установке: стекол; подоконных досок в оконных блоках и наличников в дверных блоках;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00" w:right="47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монтажных досок в оконных блоках промышленных зданий; металлических изделий деревянн</w:t>
      </w:r>
      <w:r>
        <w:rPr>
          <w:rFonts w:ascii="Times New Roman" w:hAnsi="Times New Roman" w:cs="Times New Roman"/>
          <w:sz w:val="20"/>
          <w:szCs w:val="20"/>
        </w:rPr>
        <w:t xml:space="preserve">ых клееных конструкций.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7"/>
        </w:numPr>
        <w:tabs>
          <w:tab w:val="clear" w:pos="720"/>
          <w:tab w:val="num" w:pos="691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установлены на конструкции деревянные клееные шириной до 180 мм. При ширине конструкций более 180 мм сметные цены следует применять с надбавкой в размере 20%.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7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39" w:lineRule="auto"/>
        <w:ind w:left="620" w:hanging="3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сметных ценах на конструкции деревянные клееные учтены затраты по антисептированию.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7"/>
        </w:numPr>
        <w:tabs>
          <w:tab w:val="clear" w:pos="720"/>
          <w:tab w:val="num" w:pos="626"/>
        </w:tabs>
        <w:overflowPunct w:val="0"/>
        <w:autoSpaceDE w:val="0"/>
        <w:autoSpaceDN w:val="0"/>
        <w:adjustRightInd w:val="0"/>
        <w:spacing w:after="0" w:line="214" w:lineRule="auto"/>
        <w:ind w:left="20" w:right="2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установлены на доски и бруски для покрытия полов и обшивку наружную длиной 2,0-3,75 м, изделия длиной более 3,75 м принимаются с надбавкой в размере 1</w:t>
      </w:r>
      <w:r>
        <w:rPr>
          <w:rFonts w:ascii="Times New Roman" w:hAnsi="Times New Roman" w:cs="Times New Roman"/>
          <w:sz w:val="20"/>
          <w:szCs w:val="20"/>
        </w:rPr>
        <w:t xml:space="preserve">5%.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7"/>
        </w:numPr>
        <w:tabs>
          <w:tab w:val="clear" w:pos="720"/>
          <w:tab w:val="num" w:pos="622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 блоки и полотна дверные учитывают стоимость облицовки полотен древесноволокнистыми плитами.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7"/>
        </w:numPr>
        <w:tabs>
          <w:tab w:val="clear" w:pos="720"/>
          <w:tab w:val="num" w:pos="636"/>
        </w:tabs>
        <w:overflowPunct w:val="0"/>
        <w:autoSpaceDE w:val="0"/>
        <w:autoSpaceDN w:val="0"/>
        <w:adjustRightInd w:val="0"/>
        <w:spacing w:after="0" w:line="222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элементы встроенных и антресольных шкафов установлены с учетом изготовления их из древесно-стружечных плит.</w:t>
      </w:r>
      <w:r>
        <w:rPr>
          <w:rFonts w:ascii="Times New Roman" w:hAnsi="Times New Roman" w:cs="Times New Roman"/>
          <w:sz w:val="20"/>
          <w:szCs w:val="20"/>
        </w:rPr>
        <w:t xml:space="preserve"> Эти сметные цены распространяются на элементы встроенных и антресольных шкафов, изготавливаемых из столярной плиты или щитовой конструкции с коэффициентом 1,25.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7"/>
        </w:numPr>
        <w:tabs>
          <w:tab w:val="clear" w:pos="720"/>
          <w:tab w:val="num" w:pos="672"/>
        </w:tabs>
        <w:overflowPunct w:val="0"/>
        <w:autoSpaceDE w:val="0"/>
        <w:autoSpaceDN w:val="0"/>
        <w:adjustRightInd w:val="0"/>
        <w:spacing w:after="0" w:line="223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блоки оконные и балконные двери с двумя раздельными переплетами и полот</w:t>
      </w:r>
      <w:r>
        <w:rPr>
          <w:rFonts w:ascii="Times New Roman" w:hAnsi="Times New Roman" w:cs="Times New Roman"/>
          <w:sz w:val="20"/>
          <w:szCs w:val="20"/>
        </w:rPr>
        <w:t xml:space="preserve">нами распространяются на блоки оконные и балконные дверные с одинарными переплетами и полотнами со скидкой в размере - 50%.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2.04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Арматура товарная для железобетонных конструкций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18"/>
        </w:numPr>
        <w:tabs>
          <w:tab w:val="clear" w:pos="720"/>
          <w:tab w:val="num" w:pos="521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(коды с 204-0001 по 204-0018)</w:t>
      </w:r>
      <w:r>
        <w:rPr>
          <w:rFonts w:ascii="Times New Roman" w:hAnsi="Times New Roman" w:cs="Times New Roman"/>
          <w:sz w:val="20"/>
          <w:szCs w:val="20"/>
        </w:rPr>
        <w:t xml:space="preserve"> на горячекатаную арматуру из стали класса AI и АII учитывают сталь марок кипящей КП и полуспокойной ПС.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8"/>
        </w:numPr>
        <w:tabs>
          <w:tab w:val="clear" w:pos="720"/>
          <w:tab w:val="num" w:pos="523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(коды с 204-0019 по 204-0027) на горячекатаную арматуру из стали класса AIII составлены без указания марок стали.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1100" w:bottom="176" w:left="540" w:header="720" w:footer="720" w:gutter="0"/>
          <w:cols w:space="720" w:equalWidth="0">
            <w:col w:w="1026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11140" w:bottom="176" w:left="560" w:header="720" w:footer="720" w:gutter="0"/>
          <w:cols w:space="720" w:equalWidth="0">
            <w:col w:w="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54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-.25pt,1.2pt" to="510.55pt,1.2pt" o:allowincell="f"/>
        </w:pict>
      </w:r>
    </w:p>
    <w:p w:rsidR="00000000" w:rsidRDefault="00282790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545"/>
        </w:tabs>
        <w:overflowPunct w:val="0"/>
        <w:autoSpaceDE w:val="0"/>
        <w:autoSpaceDN w:val="0"/>
        <w:adjustRightInd w:val="0"/>
        <w:spacing w:after="0" w:line="223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 готовые арматурные каркасы и сетки (сваренные и вязанные) определяются по ценам заготовок (коды с 204-0001 </w:t>
      </w:r>
      <w:r>
        <w:rPr>
          <w:rFonts w:ascii="Times New Roman" w:hAnsi="Times New Roman" w:cs="Times New Roman"/>
          <w:sz w:val="20"/>
          <w:szCs w:val="20"/>
        </w:rPr>
        <w:t xml:space="preserve">по 204-0031) с учетом надбавок за сборку и связку (вязку) плоских и пространственных каркасов и сеток (коды с 204-0032 по 204-0057).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19"/>
        </w:numPr>
        <w:tabs>
          <w:tab w:val="clear" w:pos="720"/>
          <w:tab w:val="num" w:pos="518"/>
        </w:tabs>
        <w:overflowPunct w:val="0"/>
        <w:autoSpaceDE w:val="0"/>
        <w:autoSpaceDN w:val="0"/>
        <w:adjustRightInd w:val="0"/>
        <w:spacing w:after="0" w:line="223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гнутые каркасы и сетки, имеющие не более двух линий сгиба,</w:t>
      </w:r>
      <w:r>
        <w:rPr>
          <w:rFonts w:ascii="Times New Roman" w:hAnsi="Times New Roman" w:cs="Times New Roman"/>
          <w:sz w:val="20"/>
          <w:szCs w:val="20"/>
        </w:rPr>
        <w:t xml:space="preserve"> оплачиваются по сметным ценам на плоские каркасы и сетки, а имеющие три и более линий сгиба - по сметным ценам на пространственные каркасы.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Приложение 2.05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Литые конструкции промышленных печей и труб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20"/>
        </w:numPr>
        <w:tabs>
          <w:tab w:val="clear" w:pos="720"/>
          <w:tab w:val="num" w:pos="489"/>
        </w:tabs>
        <w:overflowPunct w:val="0"/>
        <w:autoSpaceDE w:val="0"/>
        <w:autoSpaceDN w:val="0"/>
        <w:adjustRightInd w:val="0"/>
        <w:spacing w:after="0" w:line="222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комплексные литые конструкции у</w:t>
      </w:r>
      <w:r>
        <w:rPr>
          <w:rFonts w:ascii="Times New Roman" w:hAnsi="Times New Roman" w:cs="Times New Roman"/>
          <w:sz w:val="20"/>
          <w:szCs w:val="20"/>
        </w:rPr>
        <w:t>читывают в соответствии с рабочими чертежами стоимость 1 тонны узла конструкции печей, включая литые конструкции и поковки с их механической обработкой, стальные конструкции, входящие в комплекс узла, залитые вставки, кирпич и другие детали, крепеж и прокл</w:t>
      </w:r>
      <w:r>
        <w:rPr>
          <w:rFonts w:ascii="Times New Roman" w:hAnsi="Times New Roman" w:cs="Times New Roman"/>
          <w:sz w:val="20"/>
          <w:szCs w:val="20"/>
        </w:rPr>
        <w:t xml:space="preserve">адки.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0"/>
        </w:numPr>
        <w:tabs>
          <w:tab w:val="clear" w:pos="720"/>
          <w:tab w:val="num" w:pos="511"/>
        </w:tabs>
        <w:overflowPunct w:val="0"/>
        <w:autoSpaceDE w:val="0"/>
        <w:autoSpaceDN w:val="0"/>
        <w:adjustRightInd w:val="0"/>
        <w:spacing w:after="0" w:line="223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определении массы литых конструкций необходимо учитывать, наряду с основными литыми деталями и поковками, массу всех элементов, входящих в данный узел по рабочим чертежам (литые детали, поковки, стальные конструкции, трубы,</w:t>
      </w:r>
      <w:r>
        <w:rPr>
          <w:rFonts w:ascii="Times New Roman" w:hAnsi="Times New Roman" w:cs="Times New Roman"/>
          <w:sz w:val="20"/>
          <w:szCs w:val="20"/>
        </w:rPr>
        <w:t xml:space="preserve"> кирпич и прочие вставки, залитые в отливки, включая все крепежные изделия для монтажа узла).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тех случаях, когда в комплекс конструкций входят материалы различных марок, существенно влияющие на их стоимость, но не имеющие постоянного соотношения в дан</w:t>
      </w:r>
      <w:r>
        <w:rPr>
          <w:rFonts w:ascii="Times New Roman" w:hAnsi="Times New Roman" w:cs="Times New Roman"/>
          <w:sz w:val="20"/>
          <w:szCs w:val="20"/>
        </w:rPr>
        <w:t xml:space="preserve">ной конструкции, сметные цены (кроме комплексной цены) приведены по видам основных материалов, что позволяет определить стоимость комплекса по составным элементам. В этом случае при определении массы конструкций крепежные детали добавляются к каждому виду </w:t>
      </w:r>
      <w:r>
        <w:rPr>
          <w:rFonts w:ascii="Times New Roman" w:hAnsi="Times New Roman" w:cs="Times New Roman"/>
          <w:sz w:val="20"/>
          <w:szCs w:val="20"/>
        </w:rPr>
        <w:t xml:space="preserve">составного элемента пропорционально их массе.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0"/>
        </w:numPr>
        <w:tabs>
          <w:tab w:val="clear" w:pos="720"/>
          <w:tab w:val="num" w:pos="547"/>
        </w:tabs>
        <w:overflowPunct w:val="0"/>
        <w:autoSpaceDE w:val="0"/>
        <w:autoSpaceDN w:val="0"/>
        <w:adjustRightInd w:val="0"/>
        <w:spacing w:after="0" w:line="222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сметных ценах на комплексные литые детали учтена полная стоимость моделей, стержневых ящиков, шаблонов и прочей оснастки (в доле, приходящейся на единицу продукции), а также затраты на все виды их ремон</w:t>
      </w:r>
      <w:r>
        <w:rPr>
          <w:rFonts w:ascii="Times New Roman" w:hAnsi="Times New Roman" w:cs="Times New Roman"/>
          <w:sz w:val="20"/>
          <w:szCs w:val="20"/>
        </w:rPr>
        <w:t xml:space="preserve">та, включая и капитальный.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0"/>
        </w:numPr>
        <w:tabs>
          <w:tab w:val="clear" w:pos="720"/>
          <w:tab w:val="num" w:pos="489"/>
        </w:tabs>
        <w:overflowPunct w:val="0"/>
        <w:autoSpaceDE w:val="0"/>
        <w:autoSpaceDN w:val="0"/>
        <w:adjustRightInd w:val="0"/>
        <w:spacing w:after="0" w:line="223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учитывают все расходы, связанные с доставкой литых конструкций промышленных печей и труб до приобъектного склада (отпускные цены, расходы на тару, упаковку и реквизит, транспортные расходы, включая погрузочно-р</w:t>
      </w:r>
      <w:r>
        <w:rPr>
          <w:rFonts w:ascii="Times New Roman" w:hAnsi="Times New Roman" w:cs="Times New Roman"/>
          <w:sz w:val="20"/>
          <w:szCs w:val="20"/>
        </w:rPr>
        <w:t xml:space="preserve">азгрузочные работы, заготовительно-складские расходы, наценки снабженческо-сбытовых организаций).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Приложение 2.06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Алюминиевые конструкции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21"/>
        </w:numPr>
        <w:tabs>
          <w:tab w:val="clear" w:pos="720"/>
          <w:tab w:val="num" w:pos="518"/>
        </w:tabs>
        <w:overflowPunct w:val="0"/>
        <w:autoSpaceDE w:val="0"/>
        <w:autoSpaceDN w:val="0"/>
        <w:adjustRightInd w:val="0"/>
        <w:spacing w:after="0" w:line="214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установлены на комплексную продукцию,</w:t>
      </w:r>
      <w:r>
        <w:rPr>
          <w:rFonts w:ascii="Times New Roman" w:hAnsi="Times New Roman" w:cs="Times New Roman"/>
          <w:sz w:val="20"/>
          <w:szCs w:val="20"/>
        </w:rPr>
        <w:t xml:space="preserve"> соответствующую всем обязательным требованиям стандартов или технических условий.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1"/>
        </w:numPr>
        <w:tabs>
          <w:tab w:val="clear" w:pos="720"/>
          <w:tab w:val="num" w:pos="489"/>
        </w:tabs>
        <w:overflowPunct w:val="0"/>
        <w:autoSpaceDE w:val="0"/>
        <w:autoSpaceDN w:val="0"/>
        <w:adjustRightInd w:val="0"/>
        <w:spacing w:after="0" w:line="214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сметных ценах учтен расход материалов и алюминия в соответствии с требованиями нормативно-технической документации и не пересчитывается при отклонении фактической ма</w:t>
      </w:r>
      <w:r>
        <w:rPr>
          <w:rFonts w:ascii="Times New Roman" w:hAnsi="Times New Roman" w:cs="Times New Roman"/>
          <w:sz w:val="20"/>
          <w:szCs w:val="20"/>
        </w:rPr>
        <w:t xml:space="preserve">ссы от расчетной, указанной в сборнике.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аналогичных изделий с промежуточными размерами цены устанавливаются на уровне цен по изделиям с ближайшими размерами и массой.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1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00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Площадь алюминиевых конструкций, сметные цены на которые определены на 1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определяется по наружному периметру обрамляющих элементов.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1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сметных ценах не учтена стоимость остекления, которая оплачивается дополнительно.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1"/>
        </w:numPr>
        <w:tabs>
          <w:tab w:val="clear" w:pos="720"/>
          <w:tab w:val="num" w:pos="487"/>
        </w:tabs>
        <w:overflowPunct w:val="0"/>
        <w:autoSpaceDE w:val="0"/>
        <w:autoSpaceDN w:val="0"/>
        <w:adjustRightInd w:val="0"/>
        <w:spacing w:after="0" w:line="213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поставке нащельников для крепления окон и балконных дверей (коды с 206-0100 по 206-0169) с внутр</w:t>
      </w:r>
      <w:r>
        <w:rPr>
          <w:rFonts w:ascii="Times New Roman" w:hAnsi="Times New Roman" w:cs="Times New Roman"/>
          <w:sz w:val="20"/>
          <w:szCs w:val="20"/>
        </w:rPr>
        <w:t xml:space="preserve">енней стороны зданий они расцениваются со скидкой 54%.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1"/>
        </w:numPr>
        <w:tabs>
          <w:tab w:val="clear" w:pos="720"/>
          <w:tab w:val="num" w:pos="501"/>
        </w:tabs>
        <w:overflowPunct w:val="0"/>
        <w:autoSpaceDE w:val="0"/>
        <w:autoSpaceDN w:val="0"/>
        <w:adjustRightInd w:val="0"/>
        <w:spacing w:after="0" w:line="223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 алюминиевую часть деревянно-алюминиевых окон и балконных дверей (коды с 206-0170 по 206-0383) установлены с учетом поставки рамных элементов в сборке. </w:t>
      </w:r>
      <w:r>
        <w:rPr>
          <w:rFonts w:ascii="Times New Roman" w:hAnsi="Times New Roman" w:cs="Times New Roman"/>
          <w:sz w:val="20"/>
          <w:szCs w:val="20"/>
        </w:rPr>
        <w:t xml:space="preserve">При поставке этих элементов без сборки, т.е. комплектом линейных элементов, устанавливается скидка в размере 8%.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1"/>
        </w:numPr>
        <w:tabs>
          <w:tab w:val="clear" w:pos="720"/>
          <w:tab w:val="num" w:pos="559"/>
        </w:tabs>
        <w:overflowPunct w:val="0"/>
        <w:autoSpaceDE w:val="0"/>
        <w:autoSpaceDN w:val="0"/>
        <w:adjustRightInd w:val="0"/>
        <w:spacing w:after="0" w:line="213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поставке нащельников с одной стороны дверей к сметным ценам (коды с 206-0434 по 206-0439) применяется скидка в размере 50%.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1"/>
        </w:numPr>
        <w:tabs>
          <w:tab w:val="clear" w:pos="720"/>
          <w:tab w:val="num" w:pos="533"/>
        </w:tabs>
        <w:overflowPunct w:val="0"/>
        <w:autoSpaceDE w:val="0"/>
        <w:autoSpaceDN w:val="0"/>
        <w:adjustRightInd w:val="0"/>
        <w:spacing w:after="0" w:line="214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</w:t>
      </w:r>
      <w:r>
        <w:rPr>
          <w:rFonts w:ascii="Times New Roman" w:hAnsi="Times New Roman" w:cs="Times New Roman"/>
          <w:sz w:val="20"/>
          <w:szCs w:val="20"/>
        </w:rPr>
        <w:t xml:space="preserve">тные цены на конструкции витрин и витражей установлены на комплектную поставку их отдельными элементами (коды с 206-0472 по 206-0895, с 206-0910 по 206-0953) и рамами в сборе (коды с 206-0896 по 206-0909) в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соответствии со спецификацией к заказу.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Материалы и изделия для санитарно-технических работ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22"/>
        </w:numPr>
        <w:tabs>
          <w:tab w:val="clear" w:pos="720"/>
          <w:tab w:val="num" w:pos="494"/>
        </w:tabs>
        <w:overflowPunct w:val="0"/>
        <w:autoSpaceDE w:val="0"/>
        <w:autoSpaceDN w:val="0"/>
        <w:adjustRightInd w:val="0"/>
        <w:spacing w:after="0" w:line="229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Территориальный сборник сметных цен на материалы, изделия и конструкции, Часть III «Материалы и изделия для санитарно-технических работ» предназначен для определения сметной стоимости и</w:t>
      </w:r>
      <w:r>
        <w:rPr>
          <w:rFonts w:ascii="Times New Roman" w:hAnsi="Times New Roman" w:cs="Times New Roman"/>
          <w:sz w:val="20"/>
          <w:szCs w:val="20"/>
        </w:rPr>
        <w:t xml:space="preserve"> составления единичных расценок на внутренние санитарно-технические работы, а также на производственные - водопровод и канализацию, газоснабжение и теплоснабжение промышленных, жилых, общественных и вспомогательных зданий промышленных предприятий.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2"/>
        </w:numPr>
        <w:tabs>
          <w:tab w:val="clear" w:pos="720"/>
          <w:tab w:val="num" w:pos="54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</w:t>
      </w:r>
      <w:r>
        <w:rPr>
          <w:rFonts w:ascii="Times New Roman" w:hAnsi="Times New Roman" w:cs="Times New Roman"/>
          <w:sz w:val="20"/>
          <w:szCs w:val="20"/>
        </w:rPr>
        <w:t xml:space="preserve">етные цены на трубы стальные, чугунные, напорные, асбестоцементные и керамические помещены в территориальном сборнике средних сметных цен Часть I «Материалы для общестроительных работ».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560" w:bottom="176" w:left="1140" w:header="720" w:footer="720" w:gutter="0"/>
          <w:cols w:space="720" w:equalWidth="0">
            <w:col w:w="10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560" w:bottom="176" w:left="11140" w:header="720" w:footer="720" w:gutter="0"/>
          <w:cols w:space="720" w:equalWidth="0">
            <w:col w:w="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1.35pt,1.2pt" to="512.25pt,1.2pt" o:allowincell="f"/>
        </w:pict>
      </w:r>
    </w:p>
    <w:p w:rsidR="00000000" w:rsidRDefault="00282790">
      <w:pPr>
        <w:pStyle w:val="a0"/>
        <w:widowControl w:val="0"/>
        <w:numPr>
          <w:ilvl w:val="0"/>
          <w:numId w:val="23"/>
        </w:numPr>
        <w:tabs>
          <w:tab w:val="clear" w:pos="720"/>
          <w:tab w:val="num" w:pos="538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сметных ценах на мойки МСУ, МСУША, МСУЦА (коды с 301-0498 по 301-0501) стоимость подстолья и шкафа кухонной мебели не учтена.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3"/>
        </w:numPr>
        <w:tabs>
          <w:tab w:val="clear" w:pos="720"/>
          <w:tab w:val="num" w:pos="562"/>
        </w:tabs>
        <w:overflowPunct w:val="0"/>
        <w:autoSpaceDE w:val="0"/>
        <w:autoSpaceDN w:val="0"/>
        <w:adjustRightInd w:val="0"/>
        <w:spacing w:after="0" w:line="214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приборы санитарные,</w:t>
      </w:r>
      <w:r>
        <w:rPr>
          <w:rFonts w:ascii="Times New Roman" w:hAnsi="Times New Roman" w:cs="Times New Roman"/>
          <w:sz w:val="20"/>
          <w:szCs w:val="20"/>
        </w:rPr>
        <w:t xml:space="preserve"> отпускные цены на которые приведены по сортам, усреднены и установлены вне зависимости от сортов.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3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9" w:lineRule="auto"/>
        <w:ind w:left="520" w:hanging="2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сметных ценах на ванны чугунные и стальные учтена их комплектация (выпуск, сифон, перелив).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3"/>
        </w:numPr>
        <w:tabs>
          <w:tab w:val="clear" w:pos="720"/>
          <w:tab w:val="num" w:pos="507"/>
        </w:tabs>
        <w:overflowPunct w:val="0"/>
        <w:autoSpaceDE w:val="0"/>
        <w:autoSpaceDN w:val="0"/>
        <w:adjustRightInd w:val="0"/>
        <w:spacing w:after="0" w:line="213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сметных ценах на радиаторы чугунные не учтена стоимость подготовки радиаторов к установке (группировка, перегруппировка, установка или замена прокладок, опрессовка).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3"/>
        </w:numPr>
        <w:tabs>
          <w:tab w:val="clear" w:pos="720"/>
          <w:tab w:val="num" w:pos="581"/>
        </w:tabs>
        <w:overflowPunct w:val="0"/>
        <w:autoSpaceDE w:val="0"/>
        <w:autoSpaceDN w:val="0"/>
        <w:adjustRightInd w:val="0"/>
        <w:spacing w:after="0" w:line="230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сметных ценах на узлы укрупненные монтажные из водогазопроводных труб диаметром </w:t>
      </w:r>
      <w:r>
        <w:rPr>
          <w:rFonts w:ascii="Times New Roman" w:hAnsi="Times New Roman" w:cs="Times New Roman"/>
          <w:sz w:val="20"/>
          <w:szCs w:val="20"/>
        </w:rPr>
        <w:t>до 80 мм, поставляемые с муфтовой арматурой и креплениями, а также арматура, крепления, фланцы, болты и прокладки, поставляемые в укрупненных узлах из водогазопроводных и электросварных труб диаметром до 150 мм и крепления, поставляемые в укрупненных узлах</w:t>
      </w:r>
      <w:r>
        <w:rPr>
          <w:rFonts w:ascii="Times New Roman" w:hAnsi="Times New Roman" w:cs="Times New Roman"/>
          <w:sz w:val="20"/>
          <w:szCs w:val="20"/>
        </w:rPr>
        <w:t xml:space="preserve"> систем канализации из чугунных канализационных труб, стоимость этих материалов не учтена. </w:t>
      </w:r>
    </w:p>
    <w:p w:rsidR="00000000" w:rsidRDefault="00282790">
      <w:pPr>
        <w:pStyle w:val="a0"/>
        <w:widowControl w:val="0"/>
        <w:numPr>
          <w:ilvl w:val="0"/>
          <w:numId w:val="23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7" w:lineRule="auto"/>
        <w:ind w:left="520" w:hanging="2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Состав комплектов котлов чугунных секционных водогрейных приведен в табл. 1.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00"/>
        <w:gridCol w:w="1480"/>
        <w:gridCol w:w="2240"/>
        <w:gridCol w:w="21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44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Детали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Единица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Теплопроизводительность МВт (Гкал/ч)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44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измерения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до 0,06 (0,05)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0,06 (0,05)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котлы с топочной гарнитурой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комплект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соединительные части и трубы, шиберы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комплект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баки расширительные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шт.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вентили муфтовые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шт.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задвижки чугунные фланцевые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шт.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клапаны обратные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шт.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краны проходные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шт.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краны трехходовые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шт.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манометры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шт.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термометры с гильзами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комплект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1" style="position:absolute;margin-left:512.55pt;margin-top:-.6pt;width:1.05pt;height:1pt;z-index:-251622400;mso-position-horizontal-relative:text;mso-position-vertical-relative:text" o:allowincell="f" fillcolor="black" stroked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4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Бетонные, железобетонные и керамические изделия. Нерудные материалы. Товарные бетоны и растворы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24"/>
        </w:numPr>
        <w:tabs>
          <w:tab w:val="clear" w:pos="720"/>
          <w:tab w:val="num" w:pos="595"/>
        </w:tabs>
        <w:overflowPunct w:val="0"/>
        <w:autoSpaceDE w:val="0"/>
        <w:autoSpaceDN w:val="0"/>
        <w:adjustRightInd w:val="0"/>
        <w:spacing w:after="0" w:line="223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Территориальный сборник сметных цен на материалы, изделия и конструкции, Часть IV «Бетонные, железобетонные и керамические изделия. Нерудные материалы. Товарные бетоны и растворы» состоит из следующих разделов: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00" w:right="6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4.01 Бетоны; Раздел 4.02 Растворы с</w:t>
      </w:r>
      <w:r>
        <w:rPr>
          <w:rFonts w:ascii="Times New Roman" w:hAnsi="Times New Roman" w:cs="Times New Roman"/>
          <w:sz w:val="20"/>
          <w:szCs w:val="20"/>
        </w:rPr>
        <w:t xml:space="preserve">троительные;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00" w:right="66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Раздел 4.03 Бетонные изделия; Раздел 4.04 Кирпич и камни, черепица;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00" w:right="30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Раздел 4.05 Известь и гипсовые вяжущие; Раздел 4.06 Заполнители керамзитовые, шунгизитовые, аглопоритовые и другие;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00" w:right="39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4.07 Земля, глина, торф, грунт, грунтовые с</w:t>
      </w:r>
      <w:r>
        <w:rPr>
          <w:rFonts w:ascii="Times New Roman" w:hAnsi="Times New Roman" w:cs="Times New Roman"/>
          <w:sz w:val="20"/>
          <w:szCs w:val="20"/>
        </w:rPr>
        <w:t xml:space="preserve">меси; Раздел 4.08 Щебень, гравий, песок и смеси из природных материалов;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300" w:right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4.09 Щебень, песок, шлак и смеси из металлургических шлаков; Раздел 4.10 Продукция асфальтобетонная и асфальтобитумная; Раздел 4.11 Вода, пар, сжатый воздух, электроэнергия;</w:t>
      </w:r>
      <w:r>
        <w:rPr>
          <w:rFonts w:ascii="Times New Roman" w:hAnsi="Times New Roman" w:cs="Times New Roman"/>
          <w:sz w:val="20"/>
          <w:szCs w:val="20"/>
        </w:rPr>
        <w:t xml:space="preserve"> Раздел 4.12 Изделия облицовочные из природного камня;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300" w:right="37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Раздел 4.13 Камни бортовые, мостовые и стеновые из природного камня; Раздел 4.14 Материалы для озеленения; Раздел 4.15 Гипсовые и цементные изделия.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4"/>
        </w:numPr>
        <w:tabs>
          <w:tab w:val="clear" w:pos="720"/>
          <w:tab w:val="num" w:pos="514"/>
        </w:tabs>
        <w:overflowPunct w:val="0"/>
        <w:autoSpaceDE w:val="0"/>
        <w:autoSpaceDN w:val="0"/>
        <w:adjustRightInd w:val="0"/>
        <w:spacing w:after="0" w:line="212" w:lineRule="auto"/>
        <w:ind w:left="20" w:right="4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цены, установленные на измерители «</w:t>
      </w:r>
      <w:r>
        <w:rPr>
          <w:rFonts w:ascii="Times New Roman" w:hAnsi="Times New Roman" w:cs="Times New Roman"/>
          <w:sz w:val="20"/>
          <w:szCs w:val="20"/>
        </w:rPr>
        <w:t>штука», «м», «м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», «м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», учитывают полную стоимость сборных железобетонных изделий с учетом стоимости арматуры, монтажных петель, закладных и анкерных деталей, устанавливаемых на заводах ЖБИ.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4"/>
        </w:numPr>
        <w:tabs>
          <w:tab w:val="clear" w:pos="720"/>
          <w:tab w:val="num" w:pos="521"/>
        </w:tabs>
        <w:overflowPunct w:val="0"/>
        <w:autoSpaceDE w:val="0"/>
        <w:autoSpaceDN w:val="0"/>
        <w:adjustRightInd w:val="0"/>
        <w:spacing w:after="0" w:line="214" w:lineRule="auto"/>
        <w:ind w:left="20" w:right="2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на накладные детали, поставляемые и комплектуемые </w:t>
      </w:r>
      <w:r>
        <w:rPr>
          <w:rFonts w:ascii="Times New Roman" w:hAnsi="Times New Roman" w:cs="Times New Roman"/>
          <w:sz w:val="20"/>
          <w:szCs w:val="20"/>
        </w:rPr>
        <w:t xml:space="preserve">с изделиями и применяемые для их соединения при монтаже, в сметные цены не включены и должны учитываться дополнительно.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4"/>
        </w:numPr>
        <w:tabs>
          <w:tab w:val="clear" w:pos="720"/>
          <w:tab w:val="num" w:pos="538"/>
        </w:tabs>
        <w:overflowPunct w:val="0"/>
        <w:autoSpaceDE w:val="0"/>
        <w:autoSpaceDN w:val="0"/>
        <w:adjustRightInd w:val="0"/>
        <w:spacing w:after="0" w:line="212" w:lineRule="auto"/>
        <w:ind w:left="20" w:right="2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сборных железобетонных изделий, на которые сметные цены установлены на измеритель «м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», указаны проектные марки бетона по проч</w:t>
      </w:r>
      <w:r>
        <w:rPr>
          <w:rFonts w:ascii="Times New Roman" w:hAnsi="Times New Roman" w:cs="Times New Roman"/>
          <w:sz w:val="20"/>
          <w:szCs w:val="20"/>
        </w:rPr>
        <w:t xml:space="preserve">ности на сжатие. При этом в сметных ценах изделий из тяжелых бетонов учтены марки бетона по морозостойкости (Мрз) и водонепроницаемости (МПа), указанные в табл. 1.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20"/>
        <w:gridCol w:w="3340"/>
        <w:gridCol w:w="39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Проектные марки бетона в возрасте 28 суток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По прочности на сжатие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По морозостойкости, (Мрз)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По водонепроницаемости, (МПа)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8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1100" w:bottom="176" w:left="540" w:header="720" w:footer="720" w:gutter="0"/>
          <w:cols w:space="720" w:equalWidth="0">
            <w:col w:w="10260"/>
          </w:cols>
          <w:noEndnote/>
        </w:sectPr>
      </w:pPr>
      <w:r>
        <w:rPr>
          <w:noProof/>
        </w:rPr>
        <w:pict>
          <v:rect id="_x0000_s1062" style="position:absolute;margin-left:512.55pt;margin-top:-.6pt;width:1.05pt;height:1pt;z-index:-251621376;mso-position-horizontal-relative:text;mso-position-vertical-relative:text" o:allowincell="f" fillcolor="black" stroked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11140" w:bottom="176" w:left="560" w:header="720" w:footer="720" w:gutter="0"/>
          <w:cols w:space="720" w:equalWidth="0">
            <w:col w:w="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1.7pt,1.2pt" to="512.55pt,1.2pt" o:allowincell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20"/>
        <w:gridCol w:w="3360"/>
        <w:gridCol w:w="39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400 и более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0,4</w:t>
            </w: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31" w:lineRule="auto"/>
        <w:ind w:left="40" w:right="4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5. Если к бетонам на портландцементе предъявляются требования по морозостойкости или по водонепроницаемости выше указанных в табл. 1 для соответствующих марок по прочности на сжатие, к оптовой цене применяется надбавка за 1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бетона в плотном т</w:t>
      </w:r>
      <w:r>
        <w:rPr>
          <w:rFonts w:ascii="Times New Roman" w:hAnsi="Times New Roman" w:cs="Times New Roman"/>
          <w:sz w:val="20"/>
          <w:szCs w:val="20"/>
        </w:rPr>
        <w:t>еле по табл. 2.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.05pt,.55pt" to="513.55pt,.55pt" o:allowincell="f" strokeweight=".24pt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2pt,.45pt" to=".2pt,94.45pt" o:allowincell="f" strokeweight=".08464mm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388.7pt,.45pt" to="388.7pt,12.45pt" o:allowincell="f" strokeweight=".24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513.4pt,.45pt" to="513.4pt,94.45pt" o:allowincell="f" strokeweight=".08464mm"/>
        </w:pict>
      </w:r>
    </w:p>
    <w:p w:rsidR="00000000" w:rsidRDefault="00282790">
      <w:pPr>
        <w:pStyle w:val="a0"/>
        <w:widowControl w:val="0"/>
        <w:tabs>
          <w:tab w:val="left" w:pos="8460"/>
        </w:tabs>
        <w:autoSpaceDE w:val="0"/>
        <w:autoSpaceDN w:val="0"/>
        <w:adjustRightInd w:val="0"/>
        <w:spacing w:after="0" w:line="239" w:lineRule="auto"/>
        <w:ind w:left="3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Виды бетона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Надбавка, %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z-index:-251615232;mso-position-horizontal-relative:text;mso-position-vertical-relative:text" from=".05pt,.55pt" to="513.55pt,.55pt" o:allowincell="f" strokeweight=".08464mm"/>
        </w:pict>
      </w: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100" w:right="320" w:hanging="37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 морозостойкости - за каждые 50 циклов попеременного замораживания и оттаивания (за неполные 50 циклов пересчет производится):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60"/>
        <w:gridCol w:w="5940"/>
        <w:gridCol w:w="2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Мрз до 200</w:t>
            </w:r>
          </w:p>
        </w:tc>
        <w:tc>
          <w:tcPr>
            <w:tcW w:w="5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0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Мрз выше 200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0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водонепроницаемости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каждые 0,2 МПа давления воды: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МПа до 0,4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ind w:right="10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МПа выше 0,4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ind w:right="10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544"/>
        </w:tabs>
        <w:overflowPunct w:val="0"/>
        <w:autoSpaceDE w:val="0"/>
        <w:autoSpaceDN w:val="0"/>
        <w:adjustRightInd w:val="0"/>
        <w:spacing w:after="0" w:line="223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применении надбавки по морозостойкости пересчет по водонепроницаемости не производится.</w:t>
      </w:r>
      <w:r>
        <w:rPr>
          <w:rFonts w:ascii="Times New Roman" w:hAnsi="Times New Roman" w:cs="Times New Roman"/>
          <w:sz w:val="20"/>
          <w:szCs w:val="20"/>
        </w:rPr>
        <w:t xml:space="preserve"> Скидки за пониженные требования по морозостойкости и водонепроницаемости по сравнению с данными табл. 1 не применяются.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554"/>
        </w:tabs>
        <w:overflowPunct w:val="0"/>
        <w:autoSpaceDE w:val="0"/>
        <w:autoSpaceDN w:val="0"/>
        <w:adjustRightInd w:val="0"/>
        <w:spacing w:after="0" w:line="211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изделий, сметные цены на которые установлены на измеритель «м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», объем определяется по проектным размерам за вычетом пустот, </w:t>
      </w:r>
      <w:r>
        <w:rPr>
          <w:rFonts w:ascii="Times New Roman" w:hAnsi="Times New Roman" w:cs="Times New Roman"/>
          <w:sz w:val="20"/>
          <w:szCs w:val="20"/>
        </w:rPr>
        <w:t xml:space="preserve">проемов и вырезов. Отделочные (фактурные) и облицовочные слои включаются в объем изделия.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534"/>
        </w:tabs>
        <w:overflowPunct w:val="0"/>
        <w:autoSpaceDE w:val="0"/>
        <w:autoSpaceDN w:val="0"/>
        <w:adjustRightInd w:val="0"/>
        <w:spacing w:after="0" w:line="188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Площадь изделий, для которых установлены цены на измеритель «м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», определяется по проектным размерам за вычетом проемов, отверстий и вырезов площадью более 100</w:t>
      </w:r>
      <w:r>
        <w:rPr>
          <w:rFonts w:ascii="Times New Roman" w:hAnsi="Times New Roman" w:cs="Times New Roman"/>
          <w:sz w:val="20"/>
          <w:szCs w:val="20"/>
        </w:rPr>
        <w:t xml:space="preserve"> см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каждое (четверти не вычитаются).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556"/>
        </w:tabs>
        <w:overflowPunct w:val="0"/>
        <w:autoSpaceDE w:val="0"/>
        <w:autoSpaceDN w:val="0"/>
        <w:adjustRightInd w:val="0"/>
        <w:spacing w:after="0" w:line="214" w:lineRule="auto"/>
        <w:ind w:left="40" w:right="6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Площадь пространственных угловых изделий определяется по развернутой большей поверхности за вычетом площади торца изделия, равной произведению толщины на длину углового ребра изделия.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647"/>
        </w:tabs>
        <w:overflowPunct w:val="0"/>
        <w:autoSpaceDE w:val="0"/>
        <w:autoSpaceDN w:val="0"/>
        <w:adjustRightInd w:val="0"/>
        <w:spacing w:after="0" w:line="214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Площадь проемов для о</w:t>
      </w:r>
      <w:r>
        <w:rPr>
          <w:rFonts w:ascii="Times New Roman" w:hAnsi="Times New Roman" w:cs="Times New Roman"/>
          <w:sz w:val="20"/>
          <w:szCs w:val="20"/>
        </w:rPr>
        <w:t xml:space="preserve">конных, фрамужных и т.п. блоков и коробок, а также сквозных отверстий и вырезов определяется по линейным размерам в свету.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642"/>
        </w:tabs>
        <w:overflowPunct w:val="0"/>
        <w:autoSpaceDE w:val="0"/>
        <w:autoSpaceDN w:val="0"/>
        <w:adjustRightInd w:val="0"/>
        <w:spacing w:after="0" w:line="223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Площадь лестничных маршей определяется по наружным номинальным размерам. Площадь плит балконных, совмещенных с перемычкой,</w:t>
      </w:r>
      <w:r>
        <w:rPr>
          <w:rFonts w:ascii="Times New Roman" w:hAnsi="Times New Roman" w:cs="Times New Roman"/>
          <w:sz w:val="20"/>
          <w:szCs w:val="20"/>
        </w:rPr>
        <w:t xml:space="preserve"> определяется по проекции всей конструкции, включая и перемычку, на горизонтальную поверхность.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29" w:lineRule="auto"/>
        <w:ind w:left="40" w:right="6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Площадь отделанной (офактуренной, облицованной) или подготовленной лицевой поверхности изделия определяется непосредственным ее измерением. При этом в пл</w:t>
      </w:r>
      <w:r>
        <w:rPr>
          <w:rFonts w:ascii="Times New Roman" w:hAnsi="Times New Roman" w:cs="Times New Roman"/>
          <w:sz w:val="20"/>
          <w:szCs w:val="20"/>
        </w:rPr>
        <w:t>ощадь облицованной поверхности включаются неотделанные в соответствии с проектом полоски поверхности по периметру изделий, отверстий и проемов шириной до 12 мм включительно при облицовке плитками размером 100х100, 120х62 и более и шириной до 5 мм при облиц</w:t>
      </w:r>
      <w:r>
        <w:rPr>
          <w:rFonts w:ascii="Times New Roman" w:hAnsi="Times New Roman" w:cs="Times New Roman"/>
          <w:sz w:val="20"/>
          <w:szCs w:val="20"/>
        </w:rPr>
        <w:t xml:space="preserve">овке плитками меньшего размера.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39" w:lineRule="auto"/>
        <w:ind w:left="620" w:hanging="3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Площадь панелей - оболочек определяется по проекции на горизонтальную поверхность.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664"/>
        </w:tabs>
        <w:overflowPunct w:val="0"/>
        <w:autoSpaceDE w:val="0"/>
        <w:autoSpaceDN w:val="0"/>
        <w:adjustRightInd w:val="0"/>
        <w:spacing w:after="0" w:line="199" w:lineRule="auto"/>
        <w:ind w:left="40" w:right="4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Площадь наружных и внутренних стен, перегородок, пола и потолка объемных элементов определяется за вычетом площади проемов, а т</w:t>
      </w:r>
      <w:r>
        <w:rPr>
          <w:rFonts w:ascii="Times New Roman" w:hAnsi="Times New Roman" w:cs="Times New Roman"/>
          <w:sz w:val="20"/>
          <w:szCs w:val="20"/>
        </w:rPr>
        <w:t>акже вырезов и отверстий площадью более 100 см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каждое.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676"/>
        </w:tabs>
        <w:overflowPunct w:val="0"/>
        <w:autoSpaceDE w:val="0"/>
        <w:autoSpaceDN w:val="0"/>
        <w:adjustRightInd w:val="0"/>
        <w:spacing w:after="0" w:line="214" w:lineRule="auto"/>
        <w:ind w:left="40" w:right="6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определении площади элементов объемных блоков их размеры определяются по размерам блоков в собранном виде: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20" w:right="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длина и высота наружных стен объемных блоков определяются по их внешним размерам с учетом выступов; высота внутренних стен и перегородок объемных блоков определяется как наибольшее расстояние от верхней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20" w:right="40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поверхности железобетонной плиты пола до нижней по</w:t>
      </w:r>
      <w:r>
        <w:rPr>
          <w:rFonts w:ascii="Times New Roman" w:hAnsi="Times New Roman" w:cs="Times New Roman"/>
          <w:sz w:val="20"/>
          <w:szCs w:val="20"/>
        </w:rPr>
        <w:t xml:space="preserve">верхности железобетонной плиты потолка; длина продольных стен, параллельных наружным стенам, определяется по внешним размерам объемного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20" w:right="60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элемента; длина поперечных стен (перпендикулярных наружным стенам) и перегородок определяется по внутренним их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20" w:right="1020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размерам (между стенами); длина и ширина перекрытий (пола и потолка) объемных блоков определяются по их внешним размерам.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628"/>
        </w:tabs>
        <w:overflowPunct w:val="0"/>
        <w:autoSpaceDE w:val="0"/>
        <w:autoSpaceDN w:val="0"/>
        <w:adjustRightInd w:val="0"/>
        <w:spacing w:after="0" w:line="214" w:lineRule="auto"/>
        <w:ind w:left="40" w:right="6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Длина изделий, для которых в сборнике предусмотрены цены на «м», определяется по проектным размерам без учета выступающих закла</w:t>
      </w:r>
      <w:r>
        <w:rPr>
          <w:rFonts w:ascii="Times New Roman" w:hAnsi="Times New Roman" w:cs="Times New Roman"/>
          <w:sz w:val="20"/>
          <w:szCs w:val="20"/>
        </w:rPr>
        <w:t xml:space="preserve">дных деталей и выпусков арматуры.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5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39" w:lineRule="auto"/>
        <w:ind w:left="620" w:hanging="3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Длина ступеней принимается без учета бокового валика. Длина труб принимается: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320" w:right="4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раструбных - за вычетом глубины раструба; фальцевых - по полной длине за вычетом глубины фальца; труб с гладкими торцами - по полной дл</w:t>
      </w:r>
      <w:r>
        <w:rPr>
          <w:rFonts w:ascii="Times New Roman" w:hAnsi="Times New Roman" w:cs="Times New Roman"/>
          <w:sz w:val="20"/>
          <w:szCs w:val="20"/>
        </w:rPr>
        <w:t>ине труб;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8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лотков раструбных - по их полной длине за вычетом глубины раструба.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26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39" w:lineRule="auto"/>
        <w:ind w:left="620" w:hanging="3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Длина свай принимается без заостренного конца.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6"/>
        </w:numPr>
        <w:tabs>
          <w:tab w:val="clear" w:pos="720"/>
          <w:tab w:val="num" w:pos="622"/>
        </w:tabs>
        <w:overflowPunct w:val="0"/>
        <w:autoSpaceDE w:val="0"/>
        <w:autoSpaceDN w:val="0"/>
        <w:adjustRightInd w:val="0"/>
        <w:spacing w:after="0" w:line="226" w:lineRule="auto"/>
        <w:ind w:left="320" w:right="3520" w:hanging="4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Для панелей, плит и настилов перекрытий пролет принимается равным:</w:t>
      </w:r>
      <w:r>
        <w:rPr>
          <w:rFonts w:ascii="Times New Roman" w:hAnsi="Times New Roman" w:cs="Times New Roman"/>
          <w:sz w:val="19"/>
          <w:szCs w:val="19"/>
        </w:rPr>
        <w:t xml:space="preserve"> длине большей стороны при опирании изделия на две короткие стороны;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520" w:bottom="176" w:left="1100" w:header="720" w:footer="720" w:gutter="0"/>
          <w:cols w:space="720" w:equalWidth="0">
            <w:col w:w="1028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560" w:bottom="176" w:left="11140" w:header="720" w:footer="720" w:gutter="0"/>
          <w:cols w:space="720" w:equalWidth="0">
            <w:col w:w="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5.35pt,1.2pt" to="516.25pt,1.2pt" o:allowincell="f"/>
        </w:pict>
      </w: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00"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длине короткой стороны при опирании изделия по контуру,</w:t>
      </w:r>
      <w:r>
        <w:rPr>
          <w:rFonts w:ascii="Times New Roman" w:hAnsi="Times New Roman" w:cs="Times New Roman"/>
          <w:sz w:val="20"/>
          <w:szCs w:val="20"/>
        </w:rPr>
        <w:t xml:space="preserve"> либо на две длинные и одну короткую стороны, либо на две длинные стороны;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длине диагонали при опирании изделия на четыре точки по углам, либо на одну сторону и две точки по углам.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27"/>
        </w:numPr>
        <w:tabs>
          <w:tab w:val="clear" w:pos="720"/>
          <w:tab w:val="num" w:pos="704"/>
        </w:tabs>
        <w:overflowPunct w:val="0"/>
        <w:autoSpaceDE w:val="0"/>
        <w:autoSpaceDN w:val="0"/>
        <w:adjustRightInd w:val="0"/>
        <w:spacing w:after="0" w:line="223" w:lineRule="auto"/>
        <w:ind w:left="100" w:right="2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закладным деталям относятся детали, выполненные согласно проекту и</w:t>
      </w:r>
      <w:r>
        <w:rPr>
          <w:rFonts w:ascii="Times New Roman" w:hAnsi="Times New Roman" w:cs="Times New Roman"/>
          <w:sz w:val="20"/>
          <w:szCs w:val="20"/>
        </w:rPr>
        <w:t xml:space="preserve">з листовой, полосовой, угловой или фасонной стали или из труб (с анкерами из арматурной стали или без них); при этом хотя бы одна из поверхностей элементов закладной детали или торцы труб не должны быть покрыты бетоном. </w:t>
      </w:r>
    </w:p>
    <w:p w:rsidR="00000000" w:rsidRDefault="00282790">
      <w:pPr>
        <w:pStyle w:val="a0"/>
        <w:widowControl w:val="0"/>
        <w:numPr>
          <w:ilvl w:val="0"/>
          <w:numId w:val="27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37" w:lineRule="auto"/>
        <w:ind w:left="700" w:hanging="3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массу закладных деталей вклю</w:t>
      </w:r>
      <w:r>
        <w:rPr>
          <w:rFonts w:ascii="Times New Roman" w:hAnsi="Times New Roman" w:cs="Times New Roman"/>
          <w:sz w:val="20"/>
          <w:szCs w:val="20"/>
        </w:rPr>
        <w:t xml:space="preserve">чаются: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масса листовой, полосовой, угловой и фасонной стали и труб; масса приваренных к закладным деталям анкерных стержней из арматурной стали (с крюками или без них) при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80" w:right="2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длине анкера не более 50 диаметров стержня; масса стержней из арматурной стали,</w:t>
      </w:r>
      <w:r>
        <w:rPr>
          <w:rFonts w:ascii="Times New Roman" w:hAnsi="Times New Roman" w:cs="Times New Roman"/>
          <w:sz w:val="20"/>
          <w:szCs w:val="20"/>
        </w:rPr>
        <w:t xml:space="preserve"> соединяющих элементы закладных деталей, при длине каждого стержня не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более 100 диаметров стержня.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8" w:lineRule="auto"/>
        <w:ind w:left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Более длинные, чем указанные выше, анкерные соединительные стержни включаются в массу арматуры.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00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Рабочая и конструктивная арматура, к которой привариваются </w:t>
      </w:r>
      <w:r>
        <w:rPr>
          <w:rFonts w:ascii="Times New Roman" w:hAnsi="Times New Roman" w:cs="Times New Roman"/>
          <w:sz w:val="20"/>
          <w:szCs w:val="20"/>
        </w:rPr>
        <w:t>закладные детали, в массу закладных деталей не включаются.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100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 закладным деталям для самофиксации относятся детали,</w:t>
      </w:r>
      <w:r>
        <w:rPr>
          <w:rFonts w:ascii="Times New Roman" w:hAnsi="Times New Roman" w:cs="Times New Roman"/>
          <w:sz w:val="20"/>
          <w:szCs w:val="20"/>
        </w:rPr>
        <w:t xml:space="preserve"> предназначенные для обеспечения правильного проектного положения панелей внутренних и наружных стен при монтаже без применения измерительных инструментов и для соединения панелей без сварки.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8" w:lineRule="auto"/>
        <w:ind w:left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22. К анкерным деталям относятся: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100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детали, установленные или при</w:t>
      </w:r>
      <w:r>
        <w:rPr>
          <w:rFonts w:ascii="Times New Roman" w:hAnsi="Times New Roman" w:cs="Times New Roman"/>
          <w:sz w:val="20"/>
          <w:szCs w:val="20"/>
        </w:rPr>
        <w:t>варенные на концах напрягаемой арматуры, подвергающиеся механической или термической обработке или деформированию (обжатию) в холодном состоянии, имеющие нарезку или насечку с гайками и шайбами (стержневые, гильзовые, гильзостержневые, гильзоклиновые, анке</w:t>
      </w:r>
      <w:r>
        <w:rPr>
          <w:rFonts w:ascii="Times New Roman" w:hAnsi="Times New Roman" w:cs="Times New Roman"/>
          <w:sz w:val="20"/>
          <w:szCs w:val="20"/>
        </w:rPr>
        <w:t>рные колодки и пробки);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00"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анкерные болты (стержни) с нарезкой, гайками и шайбами, приваренные или неприваренные к закладным деталям, выступающие из бетона.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numPr>
          <w:ilvl w:val="0"/>
          <w:numId w:val="28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39" w:lineRule="auto"/>
        <w:ind w:left="700" w:hanging="3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Монтажные петли включаются в массу арматуры соответствующего класса.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282790">
      <w:pPr>
        <w:pStyle w:val="a0"/>
        <w:widowControl w:val="0"/>
        <w:numPr>
          <w:ilvl w:val="0"/>
          <w:numId w:val="28"/>
        </w:numPr>
        <w:tabs>
          <w:tab w:val="clear" w:pos="720"/>
          <w:tab w:val="num" w:pos="760"/>
        </w:tabs>
        <w:overflowPunct w:val="0"/>
        <w:autoSpaceDE w:val="0"/>
        <w:autoSpaceDN w:val="0"/>
        <w:adjustRightInd w:val="0"/>
        <w:spacing w:after="0" w:line="223" w:lineRule="auto"/>
        <w:ind w:left="100" w:firstLine="29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случае,</w:t>
      </w:r>
      <w:r>
        <w:rPr>
          <w:rFonts w:ascii="Times New Roman" w:hAnsi="Times New Roman" w:cs="Times New Roman"/>
          <w:sz w:val="20"/>
          <w:szCs w:val="20"/>
        </w:rPr>
        <w:t xml:space="preserve"> когда при строительстве, реконструкции и капитальном ремонте необходимо использование передвижных электростанций, обоснованное проектом организации строительства (ПОС), стоимость 1 кВт-часа получаемой от них электроэнергии необходимо определять по табл. 3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Сметные цены 1 кВт-часа электроэнергии, получаемой от передвижных электростанций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60"/>
        <w:gridCol w:w="51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Паспортная мощность передвижной электростанции, кВт</w:t>
            </w:r>
          </w:p>
        </w:tc>
        <w:tc>
          <w:tcPr>
            <w:tcW w:w="5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Сметная цена, руб./кВт-ч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30,0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60,0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 (вагон)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282790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3,45</w:t>
            </w:r>
          </w:p>
        </w:tc>
      </w:tr>
    </w:tbl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10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25. Сметные цены на деревья и кустарники лиственных и хвойных пород (коды с 414-0001 по 414-0096, с 414-0319 по 414-0196, с 414-0232 по 414-0227, с 414-0271 по 414-0259) учитывают стоимость заготовки, в том числе ком земли и упаковку.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1120" w:bottom="176" w:left="460" w:header="720" w:footer="720" w:gutter="0"/>
          <w:cols w:space="720" w:equalWidth="0">
            <w:col w:w="1032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11140" w:bottom="176" w:left="560" w:header="720" w:footer="720" w:gutter="0"/>
          <w:cols w:space="720" w:equalWidth="0">
            <w:col w:w="200"/>
          </w:cols>
          <w:noEndnote/>
        </w:sectPr>
      </w:pPr>
    </w:p>
    <w:p w:rsidR="00000000" w:rsidRDefault="00282790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-.25pt,1.2pt" to="510.55pt,1.2pt" o:allowincell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============================== </w:t>
      </w:r>
      <w:r>
        <w:rPr>
          <w:rFonts w:ascii="Times New Roman" w:hAnsi="Times New Roman" w:cs="Times New Roman"/>
          <w:b/>
          <w:bCs/>
          <w:sz w:val="28"/>
          <w:szCs w:val="28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==================================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560" w:bottom="176" w:left="1140" w:header="720" w:footer="720" w:gutter="0"/>
          <w:cols w:space="720" w:equalWidth="0">
            <w:col w:w="10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616" w:right="560" w:bottom="176" w:left="11140" w:header="720" w:footer="720" w:gutter="0"/>
          <w:cols w:space="720" w:equalWidth="0">
            <w:col w:w="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ТССЦ-2001 Смоленская область. Общие положения. Приложения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.35pt,1.2pt" to="511.25pt,1.2pt" o:allowincell="f"/>
        </w:pic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Содержание:</w:t>
      </w:r>
    </w:p>
    <w:p w:rsidR="00000000" w:rsidRDefault="00282790">
      <w:pPr>
        <w:pStyle w:val="a0"/>
        <w:widowControl w:val="0"/>
        <w:tabs>
          <w:tab w:val="left" w:leader="dot" w:pos="10080"/>
        </w:tabs>
        <w:autoSpaceDE w:val="0"/>
        <w:autoSpaceDN w:val="0"/>
        <w:adjustRightInd w:val="0"/>
        <w:spacing w:after="0" w:line="2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I. Общие положения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282790">
      <w:pPr>
        <w:pStyle w:val="a0"/>
        <w:widowControl w:val="0"/>
        <w:tabs>
          <w:tab w:val="left" w:leader="dot" w:pos="1008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III. Приложения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282790">
      <w:pPr>
        <w:pStyle w:val="a0"/>
        <w:widowControl w:val="0"/>
        <w:tabs>
          <w:tab w:val="left" w:leader="dot" w:pos="100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1.01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1.02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1.03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1.05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1.06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1.07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1.15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2.01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2.02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2.03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2.04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2.05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2.06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tabs>
          <w:tab w:val="left" w:leader="dot" w:pos="998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616" w:right="1140" w:bottom="176" w:left="560" w:header="720" w:footer="720" w:gutter="0"/>
          <w:cols w:space="720" w:equalWidth="0">
            <w:col w:w="10200"/>
          </w:cols>
          <w:noEndnote/>
        </w:sect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28279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616" w:right="11140" w:bottom="176" w:left="5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9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732"/>
    <w:multiLevelType w:val="hybridMultilevel"/>
    <w:tmpl w:val="00000120"/>
    <w:lvl w:ilvl="0" w:tplc="00007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350"/>
    <w:multiLevelType w:val="hybridMultilevel"/>
    <w:tmpl w:val="000022EE"/>
    <w:lvl w:ilvl="0" w:tplc="0000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60D"/>
    <w:multiLevelType w:val="hybridMultilevel"/>
    <w:tmpl w:val="00006B89"/>
    <w:lvl w:ilvl="0" w:tplc="000003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6E9"/>
    <w:multiLevelType w:val="hybridMultilevel"/>
    <w:tmpl w:val="000001EB"/>
    <w:lvl w:ilvl="0" w:tplc="00000BB3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EA6"/>
    <w:multiLevelType w:val="hybridMultilevel"/>
    <w:tmpl w:val="000012DB"/>
    <w:lvl w:ilvl="0" w:tplc="00001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01C"/>
    <w:multiLevelType w:val="hybridMultilevel"/>
    <w:tmpl w:val="00000BDB"/>
    <w:lvl w:ilvl="0" w:tplc="0000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314F"/>
    <w:multiLevelType w:val="hybridMultilevel"/>
    <w:tmpl w:val="00005E14"/>
    <w:lvl w:ilvl="0" w:tplc="00004DF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39B3"/>
    <w:multiLevelType w:val="hybridMultilevel"/>
    <w:tmpl w:val="00002D12"/>
    <w:lvl w:ilvl="0" w:tplc="0000074D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3BF6"/>
    <w:multiLevelType w:val="hybridMultilevel"/>
    <w:tmpl w:val="00003A9E"/>
    <w:lvl w:ilvl="0" w:tplc="0000797D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E12"/>
    <w:multiLevelType w:val="hybridMultilevel"/>
    <w:tmpl w:val="00001A49"/>
    <w:lvl w:ilvl="0" w:tplc="00005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428B"/>
    <w:multiLevelType w:val="hybridMultilevel"/>
    <w:tmpl w:val="000026A6"/>
    <w:lvl w:ilvl="0" w:tplc="000070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440D"/>
    <w:multiLevelType w:val="hybridMultilevel"/>
    <w:tmpl w:val="0000491C"/>
    <w:lvl w:ilvl="0" w:tplc="00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509"/>
    <w:multiLevelType w:val="hybridMultilevel"/>
    <w:tmpl w:val="00001238"/>
    <w:lvl w:ilvl="0" w:tplc="00003B25">
      <w:start w:val="1"/>
      <w:numFmt w:val="bullet"/>
      <w:lvlText w:val="="/>
      <w:lvlJc w:val="left"/>
      <w:pPr>
        <w:tabs>
          <w:tab w:val="num" w:pos="720"/>
        </w:tabs>
        <w:ind w:left="720" w:hanging="360"/>
      </w:pPr>
    </w:lvl>
    <w:lvl w:ilvl="1" w:tplc="00001E1F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944"/>
    <w:multiLevelType w:val="hybridMultilevel"/>
    <w:tmpl w:val="00002E40"/>
    <w:lvl w:ilvl="0" w:tplc="00001366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AE1"/>
    <w:multiLevelType w:val="hybridMultilevel"/>
    <w:tmpl w:val="00003D6C"/>
    <w:lvl w:ilvl="0" w:tplc="00002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DB7"/>
    <w:multiLevelType w:val="hybridMultilevel"/>
    <w:tmpl w:val="00001547"/>
    <w:lvl w:ilvl="0" w:tplc="00005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DC8"/>
    <w:multiLevelType w:val="hybridMultilevel"/>
    <w:tmpl w:val="00006443"/>
    <w:lvl w:ilvl="0" w:tplc="000066B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5878"/>
    <w:multiLevelType w:val="hybridMultilevel"/>
    <w:tmpl w:val="00006B36"/>
    <w:lvl w:ilvl="0" w:tplc="00005CFD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5D03"/>
    <w:multiLevelType w:val="hybridMultilevel"/>
    <w:tmpl w:val="00007A5A"/>
    <w:lvl w:ilvl="0" w:tplc="0000767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5F49"/>
    <w:multiLevelType w:val="hybridMultilevel"/>
    <w:tmpl w:val="00000DDC"/>
    <w:lvl w:ilvl="0" w:tplc="00004CAD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6952"/>
    <w:multiLevelType w:val="hybridMultilevel"/>
    <w:tmpl w:val="00005F90"/>
    <w:lvl w:ilvl="0" w:tplc="00001649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6BFC"/>
    <w:multiLevelType w:val="hybridMultilevel"/>
    <w:tmpl w:val="00007F96"/>
    <w:lvl w:ilvl="0" w:tplc="00007FF5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6DF1"/>
    <w:multiLevelType w:val="hybridMultilevel"/>
    <w:tmpl w:val="00005AF1"/>
    <w:lvl w:ilvl="0" w:tplc="000041B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6E5D"/>
    <w:multiLevelType w:val="hybridMultilevel"/>
    <w:tmpl w:val="00001AD4"/>
    <w:lvl w:ilvl="0" w:tplc="000063C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7E87"/>
    <w:multiLevelType w:val="hybridMultilevel"/>
    <w:tmpl w:val="0000390C"/>
    <w:lvl w:ilvl="0" w:tplc="000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25"/>
  </w:num>
  <w:num w:numId="5">
    <w:abstractNumId w:val="5"/>
  </w:num>
  <w:num w:numId="6">
    <w:abstractNumId w:val="6"/>
  </w:num>
  <w:num w:numId="7">
    <w:abstractNumId w:val="27"/>
  </w:num>
  <w:num w:numId="8">
    <w:abstractNumId w:val="1"/>
  </w:num>
  <w:num w:numId="9">
    <w:abstractNumId w:val="13"/>
  </w:num>
  <w:num w:numId="10">
    <w:abstractNumId w:val="17"/>
  </w:num>
  <w:num w:numId="11">
    <w:abstractNumId w:val="9"/>
  </w:num>
  <w:num w:numId="12">
    <w:abstractNumId w:val="18"/>
  </w:num>
  <w:num w:numId="13">
    <w:abstractNumId w:val="12"/>
  </w:num>
  <w:num w:numId="14">
    <w:abstractNumId w:val="21"/>
  </w:num>
  <w:num w:numId="15">
    <w:abstractNumId w:val="14"/>
  </w:num>
  <w:num w:numId="16">
    <w:abstractNumId w:val="26"/>
  </w:num>
  <w:num w:numId="17">
    <w:abstractNumId w:val="24"/>
  </w:num>
  <w:num w:numId="18">
    <w:abstractNumId w:val="19"/>
  </w:num>
  <w:num w:numId="19">
    <w:abstractNumId w:val="4"/>
  </w:num>
  <w:num w:numId="20">
    <w:abstractNumId w:val="7"/>
  </w:num>
  <w:num w:numId="21">
    <w:abstractNumId w:val="2"/>
  </w:num>
  <w:num w:numId="22">
    <w:abstractNumId w:val="3"/>
  </w:num>
  <w:num w:numId="23">
    <w:abstractNumId w:val="20"/>
  </w:num>
  <w:num w:numId="24">
    <w:abstractNumId w:val="11"/>
  </w:num>
  <w:num w:numId="25">
    <w:abstractNumId w:val="10"/>
  </w:num>
  <w:num w:numId="26">
    <w:abstractNumId w:val="22"/>
  </w:num>
  <w:num w:numId="27">
    <w:abstractNumId w:val="8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790"/>
    <w:rsid w:val="00282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7863</ap:Words>
  <ap:Characters>44822</ap:Characters>
  <ap:Application>convertonlinefree.com</ap:Application>
  <ap:DocSecurity>4</ap:DocSecurity>
  <ap:Lines>373</ap:Lines>
  <ap:Paragraphs>105</ap:Paragraphs>
  <ap:ScaleCrop>false</ap:ScaleCrop>
  <ap:Company/>
  <ap:LinksUpToDate>false</ap:LinksUpToDate>
  <ap:CharactersWithSpaces>52580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2016-06-21T14:31:00Z</dcterms:created>
  <dcterms:modified xsi:type="dcterms:W3CDTF">2016-06-21T14:31:00Z</dcterms:modified>
</cp:coreProperties>
</file>