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8AC" w:rsidRPr="000158AC" w:rsidRDefault="000158AC">
      <w:pPr>
        <w:pStyle w:val="ConsPlusTitle"/>
        <w:jc w:val="center"/>
        <w:outlineLvl w:val="0"/>
        <w:rPr>
          <w:rFonts w:ascii="Times New Roman" w:hAnsi="Times New Roman" w:cs="Times New Roman"/>
        </w:rPr>
      </w:pPr>
      <w:r w:rsidRPr="000158AC">
        <w:rPr>
          <w:rFonts w:ascii="Times New Roman" w:hAnsi="Times New Roman" w:cs="Times New Roman"/>
        </w:rPr>
        <w:t>АДМИНИСТРАЦИЯ СМОЛЕНСКОЙ ОБЛАСТИ</w:t>
      </w:r>
    </w:p>
    <w:p w:rsidR="000158AC" w:rsidRPr="000158AC" w:rsidRDefault="000158AC">
      <w:pPr>
        <w:pStyle w:val="ConsPlusTitle"/>
        <w:jc w:val="center"/>
        <w:rPr>
          <w:rFonts w:ascii="Times New Roman" w:hAnsi="Times New Roman" w:cs="Times New Roman"/>
        </w:rPr>
      </w:pPr>
    </w:p>
    <w:p w:rsidR="000158AC" w:rsidRPr="000158AC" w:rsidRDefault="000158AC">
      <w:pPr>
        <w:pStyle w:val="ConsPlusTitle"/>
        <w:jc w:val="center"/>
        <w:rPr>
          <w:rFonts w:ascii="Times New Roman" w:hAnsi="Times New Roman" w:cs="Times New Roman"/>
        </w:rPr>
      </w:pPr>
      <w:r w:rsidRPr="000158AC">
        <w:rPr>
          <w:rFonts w:ascii="Times New Roman" w:hAnsi="Times New Roman" w:cs="Times New Roman"/>
        </w:rPr>
        <w:t>ПОСТАНОВЛЕНИЕ</w:t>
      </w:r>
    </w:p>
    <w:p w:rsidR="000158AC" w:rsidRPr="000158AC" w:rsidRDefault="000158AC">
      <w:pPr>
        <w:pStyle w:val="ConsPlusTitle"/>
        <w:jc w:val="center"/>
        <w:rPr>
          <w:rFonts w:ascii="Times New Roman" w:hAnsi="Times New Roman" w:cs="Times New Roman"/>
        </w:rPr>
      </w:pPr>
      <w:r w:rsidRPr="000158AC">
        <w:rPr>
          <w:rFonts w:ascii="Times New Roman" w:hAnsi="Times New Roman" w:cs="Times New Roman"/>
        </w:rPr>
        <w:t>от 25 ноября 2013 г. N 955</w:t>
      </w:r>
    </w:p>
    <w:p w:rsidR="000158AC" w:rsidRPr="000158AC" w:rsidRDefault="000158AC">
      <w:pPr>
        <w:pStyle w:val="ConsPlusTitle"/>
        <w:jc w:val="center"/>
        <w:rPr>
          <w:rFonts w:ascii="Times New Roman" w:hAnsi="Times New Roman" w:cs="Times New Roman"/>
        </w:rPr>
      </w:pPr>
    </w:p>
    <w:p w:rsidR="000158AC" w:rsidRPr="000158AC" w:rsidRDefault="000158AC">
      <w:pPr>
        <w:pStyle w:val="ConsPlusTitle"/>
        <w:jc w:val="center"/>
        <w:rPr>
          <w:rFonts w:ascii="Times New Roman" w:hAnsi="Times New Roman" w:cs="Times New Roman"/>
        </w:rPr>
      </w:pPr>
      <w:r w:rsidRPr="000158AC">
        <w:rPr>
          <w:rFonts w:ascii="Times New Roman" w:hAnsi="Times New Roman" w:cs="Times New Roman"/>
        </w:rPr>
        <w:t>ОБ УТВЕРЖДЕНИИ ОБЛАСТНОЙ ГОСУДАРСТВЕННОЙ ПРОГРАММЫ</w:t>
      </w:r>
    </w:p>
    <w:p w:rsidR="000158AC" w:rsidRPr="000158AC" w:rsidRDefault="000158AC">
      <w:pPr>
        <w:pStyle w:val="ConsPlusTitle"/>
        <w:jc w:val="center"/>
        <w:rPr>
          <w:rFonts w:ascii="Times New Roman" w:hAnsi="Times New Roman" w:cs="Times New Roman"/>
        </w:rPr>
      </w:pPr>
      <w:r w:rsidRPr="000158AC">
        <w:rPr>
          <w:rFonts w:ascii="Times New Roman" w:hAnsi="Times New Roman" w:cs="Times New Roman"/>
        </w:rPr>
        <w:t>"СОЗДАНИЕ УСЛОВИЙ ДЛЯ ОСУЩЕСТВЛЕНИЯ ГРАДОСТРОИТЕЛЬНОЙ</w:t>
      </w:r>
    </w:p>
    <w:p w:rsidR="000158AC" w:rsidRPr="000158AC" w:rsidRDefault="000158AC">
      <w:pPr>
        <w:pStyle w:val="ConsPlusTitle"/>
        <w:jc w:val="center"/>
        <w:rPr>
          <w:rFonts w:ascii="Times New Roman" w:hAnsi="Times New Roman" w:cs="Times New Roman"/>
        </w:rPr>
      </w:pPr>
      <w:r w:rsidRPr="000158AC">
        <w:rPr>
          <w:rFonts w:ascii="Times New Roman" w:hAnsi="Times New Roman" w:cs="Times New Roman"/>
        </w:rPr>
        <w:t>ДЕЯТЕЛЬНОСТИ В СМОЛЕНСКОЙ ОБЛАСТИ"</w:t>
      </w:r>
    </w:p>
    <w:p w:rsidR="000158AC" w:rsidRPr="000158AC" w:rsidRDefault="000158AC">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0158AC" w:rsidRPr="000158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C" w:rsidRPr="000158AC" w:rsidRDefault="000158A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158AC" w:rsidRPr="000158AC" w:rsidRDefault="000158A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Список изменяющих документов</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(в ред. постановлений Администрации Смоленской области</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05.02.2014 </w:t>
            </w:r>
            <w:hyperlink r:id="rId6">
              <w:r w:rsidRPr="000158AC">
                <w:rPr>
                  <w:rFonts w:ascii="Times New Roman" w:hAnsi="Times New Roman" w:cs="Times New Roman"/>
                  <w:color w:val="0000FF"/>
                </w:rPr>
                <w:t>N 45</w:t>
              </w:r>
            </w:hyperlink>
            <w:r w:rsidRPr="000158AC">
              <w:rPr>
                <w:rFonts w:ascii="Times New Roman" w:hAnsi="Times New Roman" w:cs="Times New Roman"/>
                <w:color w:val="392C69"/>
              </w:rPr>
              <w:t xml:space="preserve">, от 18.04.2014 </w:t>
            </w:r>
            <w:hyperlink r:id="rId7">
              <w:r w:rsidRPr="000158AC">
                <w:rPr>
                  <w:rFonts w:ascii="Times New Roman" w:hAnsi="Times New Roman" w:cs="Times New Roman"/>
                  <w:color w:val="0000FF"/>
                </w:rPr>
                <w:t>N 287</w:t>
              </w:r>
            </w:hyperlink>
            <w:r w:rsidRPr="000158AC">
              <w:rPr>
                <w:rFonts w:ascii="Times New Roman" w:hAnsi="Times New Roman" w:cs="Times New Roman"/>
                <w:color w:val="392C69"/>
              </w:rPr>
              <w:t xml:space="preserve">, от 25.06.2014 </w:t>
            </w:r>
            <w:hyperlink r:id="rId8">
              <w:r w:rsidRPr="000158AC">
                <w:rPr>
                  <w:rFonts w:ascii="Times New Roman" w:hAnsi="Times New Roman" w:cs="Times New Roman"/>
                  <w:color w:val="0000FF"/>
                </w:rPr>
                <w:t>N 455</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15.08.2014 </w:t>
            </w:r>
            <w:hyperlink r:id="rId9">
              <w:r w:rsidRPr="000158AC">
                <w:rPr>
                  <w:rFonts w:ascii="Times New Roman" w:hAnsi="Times New Roman" w:cs="Times New Roman"/>
                  <w:color w:val="0000FF"/>
                </w:rPr>
                <w:t>N 584</w:t>
              </w:r>
            </w:hyperlink>
            <w:r w:rsidRPr="000158AC">
              <w:rPr>
                <w:rFonts w:ascii="Times New Roman" w:hAnsi="Times New Roman" w:cs="Times New Roman"/>
                <w:color w:val="392C69"/>
              </w:rPr>
              <w:t xml:space="preserve">, от 09.12.2014 </w:t>
            </w:r>
            <w:hyperlink r:id="rId10">
              <w:r w:rsidRPr="000158AC">
                <w:rPr>
                  <w:rFonts w:ascii="Times New Roman" w:hAnsi="Times New Roman" w:cs="Times New Roman"/>
                  <w:color w:val="0000FF"/>
                </w:rPr>
                <w:t>N 829</w:t>
              </w:r>
            </w:hyperlink>
            <w:r w:rsidRPr="000158AC">
              <w:rPr>
                <w:rFonts w:ascii="Times New Roman" w:hAnsi="Times New Roman" w:cs="Times New Roman"/>
                <w:color w:val="392C69"/>
              </w:rPr>
              <w:t xml:space="preserve">, от 21.01.2015 </w:t>
            </w:r>
            <w:hyperlink r:id="rId11">
              <w:r w:rsidRPr="000158AC">
                <w:rPr>
                  <w:rFonts w:ascii="Times New Roman" w:hAnsi="Times New Roman" w:cs="Times New Roman"/>
                  <w:color w:val="0000FF"/>
                </w:rPr>
                <w:t>N 10</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17.03.2015 </w:t>
            </w:r>
            <w:hyperlink r:id="rId12">
              <w:r w:rsidRPr="000158AC">
                <w:rPr>
                  <w:rFonts w:ascii="Times New Roman" w:hAnsi="Times New Roman" w:cs="Times New Roman"/>
                  <w:color w:val="0000FF"/>
                </w:rPr>
                <w:t>N 124</w:t>
              </w:r>
            </w:hyperlink>
            <w:r w:rsidRPr="000158AC">
              <w:rPr>
                <w:rFonts w:ascii="Times New Roman" w:hAnsi="Times New Roman" w:cs="Times New Roman"/>
                <w:color w:val="392C69"/>
              </w:rPr>
              <w:t xml:space="preserve">, от 26.05.2015 </w:t>
            </w:r>
            <w:hyperlink r:id="rId13">
              <w:r w:rsidRPr="000158AC">
                <w:rPr>
                  <w:rFonts w:ascii="Times New Roman" w:hAnsi="Times New Roman" w:cs="Times New Roman"/>
                  <w:color w:val="0000FF"/>
                </w:rPr>
                <w:t>N 299</w:t>
              </w:r>
            </w:hyperlink>
            <w:r w:rsidRPr="000158AC">
              <w:rPr>
                <w:rFonts w:ascii="Times New Roman" w:hAnsi="Times New Roman" w:cs="Times New Roman"/>
                <w:color w:val="392C69"/>
              </w:rPr>
              <w:t xml:space="preserve">, от 25.06.2015 </w:t>
            </w:r>
            <w:hyperlink r:id="rId14">
              <w:r w:rsidRPr="000158AC">
                <w:rPr>
                  <w:rFonts w:ascii="Times New Roman" w:hAnsi="Times New Roman" w:cs="Times New Roman"/>
                  <w:color w:val="0000FF"/>
                </w:rPr>
                <w:t>N 362</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06.08.2015 </w:t>
            </w:r>
            <w:hyperlink r:id="rId15">
              <w:r w:rsidRPr="000158AC">
                <w:rPr>
                  <w:rFonts w:ascii="Times New Roman" w:hAnsi="Times New Roman" w:cs="Times New Roman"/>
                  <w:color w:val="0000FF"/>
                </w:rPr>
                <w:t>N 483</w:t>
              </w:r>
            </w:hyperlink>
            <w:r w:rsidRPr="000158AC">
              <w:rPr>
                <w:rFonts w:ascii="Times New Roman" w:hAnsi="Times New Roman" w:cs="Times New Roman"/>
                <w:color w:val="392C69"/>
              </w:rPr>
              <w:t xml:space="preserve">, от 03.09.2015 </w:t>
            </w:r>
            <w:hyperlink r:id="rId16">
              <w:r w:rsidRPr="000158AC">
                <w:rPr>
                  <w:rFonts w:ascii="Times New Roman" w:hAnsi="Times New Roman" w:cs="Times New Roman"/>
                  <w:color w:val="0000FF"/>
                </w:rPr>
                <w:t>N 552</w:t>
              </w:r>
            </w:hyperlink>
            <w:r w:rsidRPr="000158AC">
              <w:rPr>
                <w:rFonts w:ascii="Times New Roman" w:hAnsi="Times New Roman" w:cs="Times New Roman"/>
                <w:color w:val="392C69"/>
              </w:rPr>
              <w:t xml:space="preserve">, от 10.12.2015 </w:t>
            </w:r>
            <w:hyperlink r:id="rId17">
              <w:r w:rsidRPr="000158AC">
                <w:rPr>
                  <w:rFonts w:ascii="Times New Roman" w:hAnsi="Times New Roman" w:cs="Times New Roman"/>
                  <w:color w:val="0000FF"/>
                </w:rPr>
                <w:t>N 793</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29.12.2015 </w:t>
            </w:r>
            <w:hyperlink r:id="rId18">
              <w:r w:rsidRPr="000158AC">
                <w:rPr>
                  <w:rFonts w:ascii="Times New Roman" w:hAnsi="Times New Roman" w:cs="Times New Roman"/>
                  <w:color w:val="0000FF"/>
                </w:rPr>
                <w:t>N 891</w:t>
              </w:r>
            </w:hyperlink>
            <w:r w:rsidRPr="000158AC">
              <w:rPr>
                <w:rFonts w:ascii="Times New Roman" w:hAnsi="Times New Roman" w:cs="Times New Roman"/>
                <w:color w:val="392C69"/>
              </w:rPr>
              <w:t xml:space="preserve">, от 02.03.2016 </w:t>
            </w:r>
            <w:hyperlink r:id="rId19">
              <w:r w:rsidRPr="000158AC">
                <w:rPr>
                  <w:rFonts w:ascii="Times New Roman" w:hAnsi="Times New Roman" w:cs="Times New Roman"/>
                  <w:color w:val="0000FF"/>
                </w:rPr>
                <w:t>N 123</w:t>
              </w:r>
            </w:hyperlink>
            <w:r w:rsidRPr="000158AC">
              <w:rPr>
                <w:rFonts w:ascii="Times New Roman" w:hAnsi="Times New Roman" w:cs="Times New Roman"/>
                <w:color w:val="392C69"/>
              </w:rPr>
              <w:t xml:space="preserve">, от 29.06.2016 </w:t>
            </w:r>
            <w:hyperlink r:id="rId20">
              <w:r w:rsidRPr="000158AC">
                <w:rPr>
                  <w:rFonts w:ascii="Times New Roman" w:hAnsi="Times New Roman" w:cs="Times New Roman"/>
                  <w:color w:val="0000FF"/>
                </w:rPr>
                <w:t>N 373</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30.11.2016 </w:t>
            </w:r>
            <w:hyperlink r:id="rId21">
              <w:r w:rsidRPr="000158AC">
                <w:rPr>
                  <w:rFonts w:ascii="Times New Roman" w:hAnsi="Times New Roman" w:cs="Times New Roman"/>
                  <w:color w:val="0000FF"/>
                </w:rPr>
                <w:t>N 700</w:t>
              </w:r>
            </w:hyperlink>
            <w:r w:rsidRPr="000158AC">
              <w:rPr>
                <w:rFonts w:ascii="Times New Roman" w:hAnsi="Times New Roman" w:cs="Times New Roman"/>
                <w:color w:val="392C69"/>
              </w:rPr>
              <w:t xml:space="preserve">, от 30.12.2016 </w:t>
            </w:r>
            <w:hyperlink r:id="rId22">
              <w:r w:rsidRPr="000158AC">
                <w:rPr>
                  <w:rFonts w:ascii="Times New Roman" w:hAnsi="Times New Roman" w:cs="Times New Roman"/>
                  <w:color w:val="0000FF"/>
                </w:rPr>
                <w:t>N 814</w:t>
              </w:r>
            </w:hyperlink>
            <w:r w:rsidRPr="000158AC">
              <w:rPr>
                <w:rFonts w:ascii="Times New Roman" w:hAnsi="Times New Roman" w:cs="Times New Roman"/>
                <w:color w:val="392C69"/>
              </w:rPr>
              <w:t xml:space="preserve">, от 16.03.2017 </w:t>
            </w:r>
            <w:hyperlink r:id="rId23">
              <w:r w:rsidRPr="000158AC">
                <w:rPr>
                  <w:rFonts w:ascii="Times New Roman" w:hAnsi="Times New Roman" w:cs="Times New Roman"/>
                  <w:color w:val="0000FF"/>
                </w:rPr>
                <w:t>N 142</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14.04.2017 </w:t>
            </w:r>
            <w:hyperlink r:id="rId24">
              <w:r w:rsidRPr="000158AC">
                <w:rPr>
                  <w:rFonts w:ascii="Times New Roman" w:hAnsi="Times New Roman" w:cs="Times New Roman"/>
                  <w:color w:val="0000FF"/>
                </w:rPr>
                <w:t>N 236</w:t>
              </w:r>
            </w:hyperlink>
            <w:r w:rsidRPr="000158AC">
              <w:rPr>
                <w:rFonts w:ascii="Times New Roman" w:hAnsi="Times New Roman" w:cs="Times New Roman"/>
                <w:color w:val="392C69"/>
              </w:rPr>
              <w:t xml:space="preserve">, от 16.10.2017 </w:t>
            </w:r>
            <w:hyperlink r:id="rId25">
              <w:r w:rsidRPr="000158AC">
                <w:rPr>
                  <w:rFonts w:ascii="Times New Roman" w:hAnsi="Times New Roman" w:cs="Times New Roman"/>
                  <w:color w:val="0000FF"/>
                </w:rPr>
                <w:t>N 703</w:t>
              </w:r>
            </w:hyperlink>
            <w:r w:rsidRPr="000158AC">
              <w:rPr>
                <w:rFonts w:ascii="Times New Roman" w:hAnsi="Times New Roman" w:cs="Times New Roman"/>
                <w:color w:val="392C69"/>
              </w:rPr>
              <w:t xml:space="preserve">, от 27.12.2017 </w:t>
            </w:r>
            <w:hyperlink r:id="rId26">
              <w:r w:rsidRPr="000158AC">
                <w:rPr>
                  <w:rFonts w:ascii="Times New Roman" w:hAnsi="Times New Roman" w:cs="Times New Roman"/>
                  <w:color w:val="0000FF"/>
                </w:rPr>
                <w:t>N 911</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17.04.2018 </w:t>
            </w:r>
            <w:hyperlink r:id="rId27">
              <w:r w:rsidRPr="000158AC">
                <w:rPr>
                  <w:rFonts w:ascii="Times New Roman" w:hAnsi="Times New Roman" w:cs="Times New Roman"/>
                  <w:color w:val="0000FF"/>
                </w:rPr>
                <w:t>N 204</w:t>
              </w:r>
            </w:hyperlink>
            <w:r w:rsidRPr="000158AC">
              <w:rPr>
                <w:rFonts w:ascii="Times New Roman" w:hAnsi="Times New Roman" w:cs="Times New Roman"/>
                <w:color w:val="392C69"/>
              </w:rPr>
              <w:t xml:space="preserve">, от 06.06.2018 </w:t>
            </w:r>
            <w:hyperlink r:id="rId28">
              <w:r w:rsidRPr="000158AC">
                <w:rPr>
                  <w:rFonts w:ascii="Times New Roman" w:hAnsi="Times New Roman" w:cs="Times New Roman"/>
                  <w:color w:val="0000FF"/>
                </w:rPr>
                <w:t>N 352</w:t>
              </w:r>
            </w:hyperlink>
            <w:r w:rsidRPr="000158AC">
              <w:rPr>
                <w:rFonts w:ascii="Times New Roman" w:hAnsi="Times New Roman" w:cs="Times New Roman"/>
                <w:color w:val="392C69"/>
              </w:rPr>
              <w:t xml:space="preserve">, от 12.07.2018 </w:t>
            </w:r>
            <w:hyperlink r:id="rId29">
              <w:r w:rsidRPr="000158AC">
                <w:rPr>
                  <w:rFonts w:ascii="Times New Roman" w:hAnsi="Times New Roman" w:cs="Times New Roman"/>
                  <w:color w:val="0000FF"/>
                </w:rPr>
                <w:t>N 481</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19.10.2018 </w:t>
            </w:r>
            <w:hyperlink r:id="rId30">
              <w:r w:rsidRPr="000158AC">
                <w:rPr>
                  <w:rFonts w:ascii="Times New Roman" w:hAnsi="Times New Roman" w:cs="Times New Roman"/>
                  <w:color w:val="0000FF"/>
                </w:rPr>
                <w:t>N 677</w:t>
              </w:r>
            </w:hyperlink>
            <w:r w:rsidRPr="000158AC">
              <w:rPr>
                <w:rFonts w:ascii="Times New Roman" w:hAnsi="Times New Roman" w:cs="Times New Roman"/>
                <w:color w:val="392C69"/>
              </w:rPr>
              <w:t xml:space="preserve">, от 29.11.2018 </w:t>
            </w:r>
            <w:hyperlink r:id="rId31">
              <w:r w:rsidRPr="000158AC">
                <w:rPr>
                  <w:rFonts w:ascii="Times New Roman" w:hAnsi="Times New Roman" w:cs="Times New Roman"/>
                  <w:color w:val="0000FF"/>
                </w:rPr>
                <w:t>N 786</w:t>
              </w:r>
            </w:hyperlink>
            <w:r w:rsidRPr="000158AC">
              <w:rPr>
                <w:rFonts w:ascii="Times New Roman" w:hAnsi="Times New Roman" w:cs="Times New Roman"/>
                <w:color w:val="392C69"/>
              </w:rPr>
              <w:t xml:space="preserve">, от 28.12.2018 </w:t>
            </w:r>
            <w:hyperlink r:id="rId32">
              <w:r w:rsidRPr="000158AC">
                <w:rPr>
                  <w:rFonts w:ascii="Times New Roman" w:hAnsi="Times New Roman" w:cs="Times New Roman"/>
                  <w:color w:val="0000FF"/>
                </w:rPr>
                <w:t>N 953</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22.03.2019 </w:t>
            </w:r>
            <w:hyperlink r:id="rId33">
              <w:r w:rsidRPr="000158AC">
                <w:rPr>
                  <w:rFonts w:ascii="Times New Roman" w:hAnsi="Times New Roman" w:cs="Times New Roman"/>
                  <w:color w:val="0000FF"/>
                </w:rPr>
                <w:t>N 139</w:t>
              </w:r>
            </w:hyperlink>
            <w:r w:rsidRPr="000158AC">
              <w:rPr>
                <w:rFonts w:ascii="Times New Roman" w:hAnsi="Times New Roman" w:cs="Times New Roman"/>
                <w:color w:val="392C69"/>
              </w:rPr>
              <w:t xml:space="preserve">, от 03.07.2019 </w:t>
            </w:r>
            <w:hyperlink r:id="rId34">
              <w:r w:rsidRPr="000158AC">
                <w:rPr>
                  <w:rFonts w:ascii="Times New Roman" w:hAnsi="Times New Roman" w:cs="Times New Roman"/>
                  <w:color w:val="0000FF"/>
                </w:rPr>
                <w:t>N 391</w:t>
              </w:r>
            </w:hyperlink>
            <w:r w:rsidRPr="000158AC">
              <w:rPr>
                <w:rFonts w:ascii="Times New Roman" w:hAnsi="Times New Roman" w:cs="Times New Roman"/>
                <w:color w:val="392C69"/>
              </w:rPr>
              <w:t xml:space="preserve">, от 14.11.2019 </w:t>
            </w:r>
            <w:hyperlink r:id="rId35">
              <w:r w:rsidRPr="000158AC">
                <w:rPr>
                  <w:rFonts w:ascii="Times New Roman" w:hAnsi="Times New Roman" w:cs="Times New Roman"/>
                  <w:color w:val="0000FF"/>
                </w:rPr>
                <w:t>N 683</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18.12.2019 </w:t>
            </w:r>
            <w:hyperlink r:id="rId36">
              <w:r w:rsidRPr="000158AC">
                <w:rPr>
                  <w:rFonts w:ascii="Times New Roman" w:hAnsi="Times New Roman" w:cs="Times New Roman"/>
                  <w:color w:val="0000FF"/>
                </w:rPr>
                <w:t>N 771</w:t>
              </w:r>
            </w:hyperlink>
            <w:r w:rsidRPr="000158AC">
              <w:rPr>
                <w:rFonts w:ascii="Times New Roman" w:hAnsi="Times New Roman" w:cs="Times New Roman"/>
                <w:color w:val="392C69"/>
              </w:rPr>
              <w:t xml:space="preserve">, от 28.01.2020 </w:t>
            </w:r>
            <w:hyperlink r:id="rId37">
              <w:r w:rsidRPr="000158AC">
                <w:rPr>
                  <w:rFonts w:ascii="Times New Roman" w:hAnsi="Times New Roman" w:cs="Times New Roman"/>
                  <w:color w:val="0000FF"/>
                </w:rPr>
                <w:t>N 26</w:t>
              </w:r>
            </w:hyperlink>
            <w:r w:rsidRPr="000158AC">
              <w:rPr>
                <w:rFonts w:ascii="Times New Roman" w:hAnsi="Times New Roman" w:cs="Times New Roman"/>
                <w:color w:val="392C69"/>
              </w:rPr>
              <w:t xml:space="preserve">, от 28.05.2020 </w:t>
            </w:r>
            <w:hyperlink r:id="rId38">
              <w:r w:rsidRPr="000158AC">
                <w:rPr>
                  <w:rFonts w:ascii="Times New Roman" w:hAnsi="Times New Roman" w:cs="Times New Roman"/>
                  <w:color w:val="0000FF"/>
                </w:rPr>
                <w:t>N 309</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02.07.2020 </w:t>
            </w:r>
            <w:hyperlink r:id="rId39">
              <w:r w:rsidRPr="000158AC">
                <w:rPr>
                  <w:rFonts w:ascii="Times New Roman" w:hAnsi="Times New Roman" w:cs="Times New Roman"/>
                  <w:color w:val="0000FF"/>
                </w:rPr>
                <w:t>N 384</w:t>
              </w:r>
            </w:hyperlink>
            <w:r w:rsidRPr="000158AC">
              <w:rPr>
                <w:rFonts w:ascii="Times New Roman" w:hAnsi="Times New Roman" w:cs="Times New Roman"/>
                <w:color w:val="392C69"/>
              </w:rPr>
              <w:t xml:space="preserve">, от 16.11.2020 </w:t>
            </w:r>
            <w:hyperlink r:id="rId40">
              <w:r w:rsidRPr="000158AC">
                <w:rPr>
                  <w:rFonts w:ascii="Times New Roman" w:hAnsi="Times New Roman" w:cs="Times New Roman"/>
                  <w:color w:val="0000FF"/>
                </w:rPr>
                <w:t>N 679</w:t>
              </w:r>
            </w:hyperlink>
            <w:r w:rsidRPr="000158AC">
              <w:rPr>
                <w:rFonts w:ascii="Times New Roman" w:hAnsi="Times New Roman" w:cs="Times New Roman"/>
                <w:color w:val="392C69"/>
              </w:rPr>
              <w:t xml:space="preserve">, от 23.12.2020 </w:t>
            </w:r>
            <w:hyperlink r:id="rId41">
              <w:r w:rsidRPr="000158AC">
                <w:rPr>
                  <w:rFonts w:ascii="Times New Roman" w:hAnsi="Times New Roman" w:cs="Times New Roman"/>
                  <w:color w:val="0000FF"/>
                </w:rPr>
                <w:t>N 808</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27.01.2021 </w:t>
            </w:r>
            <w:hyperlink r:id="rId42">
              <w:r w:rsidRPr="000158AC">
                <w:rPr>
                  <w:rFonts w:ascii="Times New Roman" w:hAnsi="Times New Roman" w:cs="Times New Roman"/>
                  <w:color w:val="0000FF"/>
                </w:rPr>
                <w:t>N 24</w:t>
              </w:r>
            </w:hyperlink>
            <w:r w:rsidRPr="000158AC">
              <w:rPr>
                <w:rFonts w:ascii="Times New Roman" w:hAnsi="Times New Roman" w:cs="Times New Roman"/>
                <w:color w:val="392C69"/>
              </w:rPr>
              <w:t xml:space="preserve">, от 14.04.2021 </w:t>
            </w:r>
            <w:hyperlink r:id="rId43">
              <w:r w:rsidRPr="000158AC">
                <w:rPr>
                  <w:rFonts w:ascii="Times New Roman" w:hAnsi="Times New Roman" w:cs="Times New Roman"/>
                  <w:color w:val="0000FF"/>
                </w:rPr>
                <w:t>N 236</w:t>
              </w:r>
            </w:hyperlink>
            <w:r w:rsidRPr="000158AC">
              <w:rPr>
                <w:rFonts w:ascii="Times New Roman" w:hAnsi="Times New Roman" w:cs="Times New Roman"/>
                <w:color w:val="392C69"/>
              </w:rPr>
              <w:t xml:space="preserve">, от 28.04.2021 </w:t>
            </w:r>
            <w:hyperlink r:id="rId44">
              <w:r w:rsidRPr="000158AC">
                <w:rPr>
                  <w:rFonts w:ascii="Times New Roman" w:hAnsi="Times New Roman" w:cs="Times New Roman"/>
                  <w:color w:val="0000FF"/>
                </w:rPr>
                <w:t>N 275</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23.06.2021 </w:t>
            </w:r>
            <w:hyperlink r:id="rId45">
              <w:r w:rsidRPr="000158AC">
                <w:rPr>
                  <w:rFonts w:ascii="Times New Roman" w:hAnsi="Times New Roman" w:cs="Times New Roman"/>
                  <w:color w:val="0000FF"/>
                </w:rPr>
                <w:t>N 384</w:t>
              </w:r>
            </w:hyperlink>
            <w:r w:rsidRPr="000158AC">
              <w:rPr>
                <w:rFonts w:ascii="Times New Roman" w:hAnsi="Times New Roman" w:cs="Times New Roman"/>
                <w:color w:val="392C69"/>
              </w:rPr>
              <w:t xml:space="preserve">, от 08.10.2021 </w:t>
            </w:r>
            <w:hyperlink r:id="rId46">
              <w:r w:rsidRPr="000158AC">
                <w:rPr>
                  <w:rFonts w:ascii="Times New Roman" w:hAnsi="Times New Roman" w:cs="Times New Roman"/>
                  <w:color w:val="0000FF"/>
                </w:rPr>
                <w:t>N 648</w:t>
              </w:r>
            </w:hyperlink>
            <w:r w:rsidRPr="000158AC">
              <w:rPr>
                <w:rFonts w:ascii="Times New Roman" w:hAnsi="Times New Roman" w:cs="Times New Roman"/>
                <w:color w:val="392C69"/>
              </w:rPr>
              <w:t xml:space="preserve">, от 22.11.2021 </w:t>
            </w:r>
            <w:hyperlink r:id="rId47">
              <w:r w:rsidRPr="000158AC">
                <w:rPr>
                  <w:rFonts w:ascii="Times New Roman" w:hAnsi="Times New Roman" w:cs="Times New Roman"/>
                  <w:color w:val="0000FF"/>
                </w:rPr>
                <w:t>N 721</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24.12.2021 </w:t>
            </w:r>
            <w:hyperlink r:id="rId48">
              <w:r w:rsidRPr="000158AC">
                <w:rPr>
                  <w:rFonts w:ascii="Times New Roman" w:hAnsi="Times New Roman" w:cs="Times New Roman"/>
                  <w:color w:val="0000FF"/>
                </w:rPr>
                <w:t>N 838</w:t>
              </w:r>
            </w:hyperlink>
            <w:r w:rsidRPr="000158AC">
              <w:rPr>
                <w:rFonts w:ascii="Times New Roman" w:hAnsi="Times New Roman" w:cs="Times New Roman"/>
                <w:color w:val="392C69"/>
              </w:rPr>
              <w:t xml:space="preserve">, от 29.03.2022 </w:t>
            </w:r>
            <w:hyperlink r:id="rId49">
              <w:r w:rsidRPr="000158AC">
                <w:rPr>
                  <w:rFonts w:ascii="Times New Roman" w:hAnsi="Times New Roman" w:cs="Times New Roman"/>
                  <w:color w:val="0000FF"/>
                </w:rPr>
                <w:t>N 175</w:t>
              </w:r>
            </w:hyperlink>
            <w:r w:rsidRPr="000158AC">
              <w:rPr>
                <w:rFonts w:ascii="Times New Roman" w:hAnsi="Times New Roman" w:cs="Times New Roman"/>
                <w:color w:val="392C69"/>
              </w:rPr>
              <w:t xml:space="preserve">, от 14.06.2022 </w:t>
            </w:r>
            <w:hyperlink r:id="rId50">
              <w:r w:rsidRPr="000158AC">
                <w:rPr>
                  <w:rFonts w:ascii="Times New Roman" w:hAnsi="Times New Roman" w:cs="Times New Roman"/>
                  <w:color w:val="0000FF"/>
                </w:rPr>
                <w:t>N 386</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02.08.2022 </w:t>
            </w:r>
            <w:hyperlink r:id="rId51">
              <w:r w:rsidRPr="000158AC">
                <w:rPr>
                  <w:rFonts w:ascii="Times New Roman" w:hAnsi="Times New Roman" w:cs="Times New Roman"/>
                  <w:color w:val="0000FF"/>
                </w:rPr>
                <w:t>N 517</w:t>
              </w:r>
            </w:hyperlink>
            <w:r w:rsidRPr="000158AC">
              <w:rPr>
                <w:rFonts w:ascii="Times New Roman" w:hAnsi="Times New Roman" w:cs="Times New Roman"/>
                <w:color w:val="392C69"/>
              </w:rPr>
              <w:t xml:space="preserve">, от 20.09.2022 </w:t>
            </w:r>
            <w:hyperlink r:id="rId52">
              <w:r w:rsidRPr="000158AC">
                <w:rPr>
                  <w:rFonts w:ascii="Times New Roman" w:hAnsi="Times New Roman" w:cs="Times New Roman"/>
                  <w:color w:val="0000FF"/>
                </w:rPr>
                <w:t>N 647</w:t>
              </w:r>
            </w:hyperlink>
            <w:r w:rsidRPr="000158AC">
              <w:rPr>
                <w:rFonts w:ascii="Times New Roman" w:hAnsi="Times New Roman" w:cs="Times New Roman"/>
                <w:color w:val="392C69"/>
              </w:rPr>
              <w:t xml:space="preserve">, от 31.10.2022 </w:t>
            </w:r>
            <w:hyperlink r:id="rId53">
              <w:r w:rsidRPr="000158AC">
                <w:rPr>
                  <w:rFonts w:ascii="Times New Roman" w:hAnsi="Times New Roman" w:cs="Times New Roman"/>
                  <w:color w:val="0000FF"/>
                </w:rPr>
                <w:t>N 790</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13.12.2022 </w:t>
            </w:r>
            <w:hyperlink r:id="rId54">
              <w:r w:rsidRPr="000158AC">
                <w:rPr>
                  <w:rFonts w:ascii="Times New Roman" w:hAnsi="Times New Roman" w:cs="Times New Roman"/>
                  <w:color w:val="0000FF"/>
                </w:rPr>
                <w:t>N 931</w:t>
              </w:r>
            </w:hyperlink>
            <w:r w:rsidRPr="000158AC">
              <w:rPr>
                <w:rFonts w:ascii="Times New Roman" w:hAnsi="Times New Roman" w:cs="Times New Roman"/>
                <w:color w:val="392C69"/>
              </w:rPr>
              <w:t xml:space="preserve">, от 27.12.2022 </w:t>
            </w:r>
            <w:hyperlink r:id="rId55">
              <w:r w:rsidRPr="000158AC">
                <w:rPr>
                  <w:rFonts w:ascii="Times New Roman" w:hAnsi="Times New Roman" w:cs="Times New Roman"/>
                  <w:color w:val="0000FF"/>
                </w:rPr>
                <w:t>N 1022</w:t>
              </w:r>
            </w:hyperlink>
            <w:r w:rsidRPr="000158AC">
              <w:rPr>
                <w:rFonts w:ascii="Times New Roman" w:hAnsi="Times New Roman" w:cs="Times New Roman"/>
                <w:color w:val="392C69"/>
              </w:rPr>
              <w:t xml:space="preserve">, от 30.03.2023 </w:t>
            </w:r>
            <w:hyperlink r:id="rId56">
              <w:r w:rsidRPr="000158AC">
                <w:rPr>
                  <w:rFonts w:ascii="Times New Roman" w:hAnsi="Times New Roman" w:cs="Times New Roman"/>
                  <w:color w:val="0000FF"/>
                </w:rPr>
                <w:t>N 134</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10.04.2023 </w:t>
            </w:r>
            <w:hyperlink r:id="rId57">
              <w:r w:rsidRPr="000158AC">
                <w:rPr>
                  <w:rFonts w:ascii="Times New Roman" w:hAnsi="Times New Roman" w:cs="Times New Roman"/>
                  <w:color w:val="0000FF"/>
                </w:rPr>
                <w:t>N 167</w:t>
              </w:r>
            </w:hyperlink>
            <w:r w:rsidRPr="000158AC">
              <w:rPr>
                <w:rFonts w:ascii="Times New Roman" w:hAnsi="Times New Roman" w:cs="Times New Roman"/>
                <w:color w:val="392C69"/>
              </w:rPr>
              <w:t xml:space="preserve">, от 25.05.2023 </w:t>
            </w:r>
            <w:hyperlink r:id="rId58">
              <w:r w:rsidRPr="000158AC">
                <w:rPr>
                  <w:rFonts w:ascii="Times New Roman" w:hAnsi="Times New Roman" w:cs="Times New Roman"/>
                  <w:color w:val="0000FF"/>
                </w:rPr>
                <w:t>N 266</w:t>
              </w:r>
            </w:hyperlink>
            <w:r w:rsidRPr="000158AC">
              <w:rPr>
                <w:rFonts w:ascii="Times New Roman" w:hAnsi="Times New Roman" w:cs="Times New Roman"/>
                <w:color w:val="392C69"/>
              </w:rPr>
              <w:t xml:space="preserve">, от 16.06.2023 </w:t>
            </w:r>
            <w:hyperlink r:id="rId59">
              <w:r w:rsidRPr="000158AC">
                <w:rPr>
                  <w:rFonts w:ascii="Times New Roman" w:hAnsi="Times New Roman" w:cs="Times New Roman"/>
                  <w:color w:val="0000FF"/>
                </w:rPr>
                <w:t>N 316</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28.08.2023 </w:t>
            </w:r>
            <w:hyperlink r:id="rId60">
              <w:r w:rsidRPr="000158AC">
                <w:rPr>
                  <w:rFonts w:ascii="Times New Roman" w:hAnsi="Times New Roman" w:cs="Times New Roman"/>
                  <w:color w:val="0000FF"/>
                </w:rPr>
                <w:t>N 507</w:t>
              </w:r>
            </w:hyperlink>
            <w:r w:rsidRPr="000158AC">
              <w:rPr>
                <w:rFonts w:ascii="Times New Roman" w:hAnsi="Times New Roman" w:cs="Times New Roman"/>
                <w:color w:val="392C69"/>
              </w:rPr>
              <w:t xml:space="preserve">, от 19.09.2023 </w:t>
            </w:r>
            <w:hyperlink r:id="rId61">
              <w:r w:rsidRPr="000158AC">
                <w:rPr>
                  <w:rFonts w:ascii="Times New Roman" w:hAnsi="Times New Roman" w:cs="Times New Roman"/>
                  <w:color w:val="0000FF"/>
                </w:rPr>
                <w:t>N 561</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постановлений Правительства Смоленской области</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22.11.2023 </w:t>
            </w:r>
            <w:hyperlink r:id="rId62">
              <w:r w:rsidRPr="000158AC">
                <w:rPr>
                  <w:rFonts w:ascii="Times New Roman" w:hAnsi="Times New Roman" w:cs="Times New Roman"/>
                  <w:color w:val="0000FF"/>
                </w:rPr>
                <w:t>N 109</w:t>
              </w:r>
            </w:hyperlink>
            <w:r w:rsidRPr="000158AC">
              <w:rPr>
                <w:rFonts w:ascii="Times New Roman" w:hAnsi="Times New Roman" w:cs="Times New Roman"/>
                <w:color w:val="392C69"/>
              </w:rPr>
              <w:t xml:space="preserve">, от 28.11.2023 </w:t>
            </w:r>
            <w:hyperlink r:id="rId63">
              <w:r w:rsidRPr="000158AC">
                <w:rPr>
                  <w:rFonts w:ascii="Times New Roman" w:hAnsi="Times New Roman" w:cs="Times New Roman"/>
                  <w:color w:val="0000FF"/>
                </w:rPr>
                <w:t>N 136</w:t>
              </w:r>
            </w:hyperlink>
            <w:r w:rsidRPr="000158AC">
              <w:rPr>
                <w:rFonts w:ascii="Times New Roman" w:hAnsi="Times New Roman" w:cs="Times New Roman"/>
                <w:color w:val="392C69"/>
              </w:rPr>
              <w:t xml:space="preserve">, от 14.12.2023 </w:t>
            </w:r>
            <w:hyperlink r:id="rId64">
              <w:r w:rsidRPr="000158AC">
                <w:rPr>
                  <w:rFonts w:ascii="Times New Roman" w:hAnsi="Times New Roman" w:cs="Times New Roman"/>
                  <w:color w:val="0000FF"/>
                </w:rPr>
                <w:t>N 202</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21.12.2023 </w:t>
            </w:r>
            <w:hyperlink r:id="rId65">
              <w:r w:rsidRPr="000158AC">
                <w:rPr>
                  <w:rFonts w:ascii="Times New Roman" w:hAnsi="Times New Roman" w:cs="Times New Roman"/>
                  <w:color w:val="0000FF"/>
                </w:rPr>
                <w:t>N 230</w:t>
              </w:r>
            </w:hyperlink>
            <w:r w:rsidRPr="000158AC">
              <w:rPr>
                <w:rFonts w:ascii="Times New Roman" w:hAnsi="Times New Roman" w:cs="Times New Roman"/>
                <w:color w:val="392C69"/>
              </w:rPr>
              <w:t xml:space="preserve">, от 27.12.2023 </w:t>
            </w:r>
            <w:hyperlink r:id="rId66">
              <w:r w:rsidRPr="000158AC">
                <w:rPr>
                  <w:rFonts w:ascii="Times New Roman" w:hAnsi="Times New Roman" w:cs="Times New Roman"/>
                  <w:color w:val="0000FF"/>
                </w:rPr>
                <w:t>N 288</w:t>
              </w:r>
            </w:hyperlink>
            <w:r w:rsidRPr="000158AC">
              <w:rPr>
                <w:rFonts w:ascii="Times New Roman" w:hAnsi="Times New Roman" w:cs="Times New Roman"/>
                <w:color w:val="392C69"/>
              </w:rPr>
              <w:t xml:space="preserve">, от 27.03.2024 </w:t>
            </w:r>
            <w:hyperlink r:id="rId67">
              <w:r w:rsidRPr="000158AC">
                <w:rPr>
                  <w:rFonts w:ascii="Times New Roman" w:hAnsi="Times New Roman" w:cs="Times New Roman"/>
                  <w:color w:val="0000FF"/>
                </w:rPr>
                <w:t>N 194</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25.06.2024 </w:t>
            </w:r>
            <w:hyperlink r:id="rId68">
              <w:r w:rsidRPr="000158AC">
                <w:rPr>
                  <w:rFonts w:ascii="Times New Roman" w:hAnsi="Times New Roman" w:cs="Times New Roman"/>
                  <w:color w:val="0000FF"/>
                </w:rPr>
                <w:t>N 457</w:t>
              </w:r>
            </w:hyperlink>
            <w:r w:rsidRPr="000158AC">
              <w:rPr>
                <w:rFonts w:ascii="Times New Roman" w:hAnsi="Times New Roman" w:cs="Times New Roman"/>
                <w:color w:val="392C69"/>
              </w:rPr>
              <w:t xml:space="preserve">, от 15.08.2024 </w:t>
            </w:r>
            <w:hyperlink r:id="rId69">
              <w:r w:rsidRPr="000158AC">
                <w:rPr>
                  <w:rFonts w:ascii="Times New Roman" w:hAnsi="Times New Roman" w:cs="Times New Roman"/>
                  <w:color w:val="0000FF"/>
                </w:rPr>
                <w:t>N 623</w:t>
              </w:r>
            </w:hyperlink>
            <w:r w:rsidRPr="000158AC">
              <w:rPr>
                <w:rFonts w:ascii="Times New Roman" w:hAnsi="Times New Roman" w:cs="Times New Roman"/>
                <w:color w:val="392C69"/>
              </w:rPr>
              <w:t xml:space="preserve">, от 16.08.2024 </w:t>
            </w:r>
            <w:hyperlink r:id="rId70">
              <w:r w:rsidRPr="000158AC">
                <w:rPr>
                  <w:rFonts w:ascii="Times New Roman" w:hAnsi="Times New Roman" w:cs="Times New Roman"/>
                  <w:color w:val="0000FF"/>
                </w:rPr>
                <w:t>N 625</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04.12.2024 </w:t>
            </w:r>
            <w:hyperlink r:id="rId71">
              <w:r w:rsidRPr="000158AC">
                <w:rPr>
                  <w:rFonts w:ascii="Times New Roman" w:hAnsi="Times New Roman" w:cs="Times New Roman"/>
                  <w:color w:val="0000FF"/>
                </w:rPr>
                <w:t>N 927</w:t>
              </w:r>
            </w:hyperlink>
            <w:r w:rsidRPr="000158AC">
              <w:rPr>
                <w:rFonts w:ascii="Times New Roman" w:hAnsi="Times New Roman" w:cs="Times New Roman"/>
                <w:color w:val="392C69"/>
              </w:rPr>
              <w:t xml:space="preserve">, от 28.12.2024 </w:t>
            </w:r>
            <w:hyperlink r:id="rId72">
              <w:r w:rsidRPr="000158AC">
                <w:rPr>
                  <w:rFonts w:ascii="Times New Roman" w:hAnsi="Times New Roman" w:cs="Times New Roman"/>
                  <w:color w:val="0000FF"/>
                </w:rPr>
                <w:t>N 1078</w:t>
              </w:r>
            </w:hyperlink>
            <w:r w:rsidRPr="000158AC">
              <w:rPr>
                <w:rFonts w:ascii="Times New Roman" w:hAnsi="Times New Roman" w:cs="Times New Roman"/>
                <w:color w:val="392C69"/>
              </w:rPr>
              <w:t xml:space="preserve">, от 06.03.2025 </w:t>
            </w:r>
            <w:hyperlink r:id="rId73">
              <w:r w:rsidRPr="000158AC">
                <w:rPr>
                  <w:rFonts w:ascii="Times New Roman" w:hAnsi="Times New Roman" w:cs="Times New Roman"/>
                  <w:color w:val="0000FF"/>
                </w:rPr>
                <w:t>N 130</w:t>
              </w:r>
            </w:hyperlink>
            <w:r w:rsidRPr="000158AC">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58AC" w:rsidRPr="000158AC" w:rsidRDefault="000158AC">
            <w:pPr>
              <w:pStyle w:val="ConsPlusNormal"/>
              <w:rPr>
                <w:rFonts w:ascii="Times New Roman" w:hAnsi="Times New Roman" w:cs="Times New Roman"/>
              </w:rPr>
            </w:pPr>
          </w:p>
        </w:tc>
      </w:tr>
    </w:tbl>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ind w:firstLine="540"/>
        <w:jc w:val="both"/>
        <w:rPr>
          <w:rFonts w:ascii="Times New Roman" w:hAnsi="Times New Roman" w:cs="Times New Roman"/>
        </w:rPr>
      </w:pPr>
      <w:r w:rsidRPr="000158AC">
        <w:rPr>
          <w:rFonts w:ascii="Times New Roman" w:hAnsi="Times New Roman" w:cs="Times New Roman"/>
        </w:rPr>
        <w:t xml:space="preserve">В соответствии с </w:t>
      </w:r>
      <w:hyperlink r:id="rId74">
        <w:r w:rsidRPr="000158AC">
          <w:rPr>
            <w:rFonts w:ascii="Times New Roman" w:hAnsi="Times New Roman" w:cs="Times New Roman"/>
            <w:color w:val="0000FF"/>
          </w:rPr>
          <w:t>постановлением</w:t>
        </w:r>
      </w:hyperlink>
      <w:r w:rsidRPr="000158AC">
        <w:rPr>
          <w:rFonts w:ascii="Times New Roman" w:hAnsi="Times New Roman" w:cs="Times New Roman"/>
        </w:rPr>
        <w:t xml:space="preserve"> Администрации Смоленской области от 19.01.2022 N 5 "Об утверждении Порядка принятия решения о разработке областных государственных программ, их формирования и реализации" Администрация Смоленской области постановляет:</w:t>
      </w:r>
    </w:p>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 xml:space="preserve">(в ред. постановлений Администрации Смоленской области от 21.01.2015 </w:t>
      </w:r>
      <w:hyperlink r:id="rId75">
        <w:r w:rsidRPr="000158AC">
          <w:rPr>
            <w:rFonts w:ascii="Times New Roman" w:hAnsi="Times New Roman" w:cs="Times New Roman"/>
            <w:color w:val="0000FF"/>
          </w:rPr>
          <w:t>N 10</w:t>
        </w:r>
      </w:hyperlink>
      <w:r w:rsidRPr="000158AC">
        <w:rPr>
          <w:rFonts w:ascii="Times New Roman" w:hAnsi="Times New Roman" w:cs="Times New Roman"/>
        </w:rPr>
        <w:t xml:space="preserve">, от 17.03.2015 </w:t>
      </w:r>
      <w:hyperlink r:id="rId76">
        <w:r w:rsidRPr="000158AC">
          <w:rPr>
            <w:rFonts w:ascii="Times New Roman" w:hAnsi="Times New Roman" w:cs="Times New Roman"/>
            <w:color w:val="0000FF"/>
          </w:rPr>
          <w:t>N 124</w:t>
        </w:r>
      </w:hyperlink>
      <w:r w:rsidRPr="000158AC">
        <w:rPr>
          <w:rFonts w:ascii="Times New Roman" w:hAnsi="Times New Roman" w:cs="Times New Roman"/>
        </w:rPr>
        <w:t xml:space="preserve">, от 10.12.2015 </w:t>
      </w:r>
      <w:hyperlink r:id="rId77">
        <w:r w:rsidRPr="000158AC">
          <w:rPr>
            <w:rFonts w:ascii="Times New Roman" w:hAnsi="Times New Roman" w:cs="Times New Roman"/>
            <w:color w:val="0000FF"/>
          </w:rPr>
          <w:t>N 793</w:t>
        </w:r>
      </w:hyperlink>
      <w:r w:rsidRPr="000158AC">
        <w:rPr>
          <w:rFonts w:ascii="Times New Roman" w:hAnsi="Times New Roman" w:cs="Times New Roman"/>
        </w:rPr>
        <w:t xml:space="preserve">, от 16.10.2017 </w:t>
      </w:r>
      <w:hyperlink r:id="rId78">
        <w:r w:rsidRPr="000158AC">
          <w:rPr>
            <w:rFonts w:ascii="Times New Roman" w:hAnsi="Times New Roman" w:cs="Times New Roman"/>
            <w:color w:val="0000FF"/>
          </w:rPr>
          <w:t>N 703</w:t>
        </w:r>
      </w:hyperlink>
      <w:r w:rsidRPr="000158AC">
        <w:rPr>
          <w:rFonts w:ascii="Times New Roman" w:hAnsi="Times New Roman" w:cs="Times New Roman"/>
        </w:rPr>
        <w:t xml:space="preserve">, от 27.12.2017 </w:t>
      </w:r>
      <w:hyperlink r:id="rId79">
        <w:r w:rsidRPr="000158AC">
          <w:rPr>
            <w:rFonts w:ascii="Times New Roman" w:hAnsi="Times New Roman" w:cs="Times New Roman"/>
            <w:color w:val="0000FF"/>
          </w:rPr>
          <w:t>N 911</w:t>
        </w:r>
      </w:hyperlink>
      <w:r w:rsidRPr="000158AC">
        <w:rPr>
          <w:rFonts w:ascii="Times New Roman" w:hAnsi="Times New Roman" w:cs="Times New Roman"/>
        </w:rPr>
        <w:t xml:space="preserve">, от 06.06.2018 </w:t>
      </w:r>
      <w:hyperlink r:id="rId80">
        <w:r w:rsidRPr="000158AC">
          <w:rPr>
            <w:rFonts w:ascii="Times New Roman" w:hAnsi="Times New Roman" w:cs="Times New Roman"/>
            <w:color w:val="0000FF"/>
          </w:rPr>
          <w:t>N 352</w:t>
        </w:r>
      </w:hyperlink>
      <w:r w:rsidRPr="000158AC">
        <w:rPr>
          <w:rFonts w:ascii="Times New Roman" w:hAnsi="Times New Roman" w:cs="Times New Roman"/>
        </w:rPr>
        <w:t xml:space="preserve">, от 29.03.2022 </w:t>
      </w:r>
      <w:hyperlink r:id="rId81">
        <w:r w:rsidRPr="000158AC">
          <w:rPr>
            <w:rFonts w:ascii="Times New Roman" w:hAnsi="Times New Roman" w:cs="Times New Roman"/>
            <w:color w:val="0000FF"/>
          </w:rPr>
          <w:t>N 175</w:t>
        </w:r>
      </w:hyperlink>
      <w:r w:rsidRPr="000158AC">
        <w:rPr>
          <w:rFonts w:ascii="Times New Roman" w:hAnsi="Times New Roman" w:cs="Times New Roman"/>
        </w:rPr>
        <w:t>)</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Утвердить прилагаемую областную государственную </w:t>
      </w:r>
      <w:hyperlink w:anchor="P55">
        <w:r w:rsidRPr="000158AC">
          <w:rPr>
            <w:rFonts w:ascii="Times New Roman" w:hAnsi="Times New Roman" w:cs="Times New Roman"/>
            <w:color w:val="0000FF"/>
          </w:rPr>
          <w:t>программу</w:t>
        </w:r>
      </w:hyperlink>
      <w:r w:rsidRPr="000158AC">
        <w:rPr>
          <w:rFonts w:ascii="Times New Roman" w:hAnsi="Times New Roman" w:cs="Times New Roman"/>
        </w:rPr>
        <w:t xml:space="preserve"> "Создание условий для осуществления градостроительной деятельности в Смоленской области" (далее также - Государственная программа).</w:t>
      </w:r>
    </w:p>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 xml:space="preserve">(в ред. постановлений Администрации Смоленской области от 17.03.2015 </w:t>
      </w:r>
      <w:hyperlink r:id="rId82">
        <w:r w:rsidRPr="000158AC">
          <w:rPr>
            <w:rFonts w:ascii="Times New Roman" w:hAnsi="Times New Roman" w:cs="Times New Roman"/>
            <w:color w:val="0000FF"/>
          </w:rPr>
          <w:t>N 124</w:t>
        </w:r>
      </w:hyperlink>
      <w:r w:rsidRPr="000158AC">
        <w:rPr>
          <w:rFonts w:ascii="Times New Roman" w:hAnsi="Times New Roman" w:cs="Times New Roman"/>
        </w:rPr>
        <w:t xml:space="preserve">, от 19.10.2018 </w:t>
      </w:r>
      <w:hyperlink r:id="rId83">
        <w:r w:rsidRPr="000158AC">
          <w:rPr>
            <w:rFonts w:ascii="Times New Roman" w:hAnsi="Times New Roman" w:cs="Times New Roman"/>
            <w:color w:val="0000FF"/>
          </w:rPr>
          <w:t>N 677</w:t>
        </w:r>
      </w:hyperlink>
      <w:r w:rsidRPr="000158AC">
        <w:rPr>
          <w:rFonts w:ascii="Times New Roman" w:hAnsi="Times New Roman" w:cs="Times New Roman"/>
        </w:rPr>
        <w:t>)</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jc w:val="right"/>
        <w:rPr>
          <w:rFonts w:ascii="Times New Roman" w:hAnsi="Times New Roman" w:cs="Times New Roman"/>
        </w:rPr>
      </w:pPr>
      <w:r w:rsidRPr="000158AC">
        <w:rPr>
          <w:rFonts w:ascii="Times New Roman" w:hAnsi="Times New Roman" w:cs="Times New Roman"/>
        </w:rPr>
        <w:t>Губернатор</w:t>
      </w:r>
    </w:p>
    <w:p w:rsidR="000158AC" w:rsidRPr="000158AC" w:rsidRDefault="000158AC">
      <w:pPr>
        <w:pStyle w:val="ConsPlusNormal"/>
        <w:jc w:val="right"/>
        <w:rPr>
          <w:rFonts w:ascii="Times New Roman" w:hAnsi="Times New Roman" w:cs="Times New Roman"/>
        </w:rPr>
      </w:pPr>
      <w:r w:rsidRPr="000158AC">
        <w:rPr>
          <w:rFonts w:ascii="Times New Roman" w:hAnsi="Times New Roman" w:cs="Times New Roman"/>
        </w:rPr>
        <w:t>Смоленской области</w:t>
      </w:r>
    </w:p>
    <w:p w:rsidR="000158AC" w:rsidRPr="000158AC" w:rsidRDefault="000158AC">
      <w:pPr>
        <w:pStyle w:val="ConsPlusNormal"/>
        <w:jc w:val="right"/>
        <w:rPr>
          <w:rFonts w:ascii="Times New Roman" w:hAnsi="Times New Roman" w:cs="Times New Roman"/>
        </w:rPr>
      </w:pPr>
      <w:r w:rsidRPr="000158AC">
        <w:rPr>
          <w:rFonts w:ascii="Times New Roman" w:hAnsi="Times New Roman" w:cs="Times New Roman"/>
        </w:rPr>
        <w:t>А.В.ОСТРОВСКИЙ</w:t>
      </w:r>
    </w:p>
    <w:p w:rsidR="000158AC" w:rsidRDefault="000158AC">
      <w:pPr>
        <w:rPr>
          <w:rFonts w:ascii="Times New Roman" w:eastAsiaTheme="minorEastAsia" w:hAnsi="Times New Roman" w:cs="Times New Roman"/>
          <w:lang w:eastAsia="ru-RU"/>
        </w:rPr>
      </w:pPr>
      <w:r>
        <w:rPr>
          <w:rFonts w:ascii="Times New Roman" w:hAnsi="Times New Roman" w:cs="Times New Roman"/>
        </w:rPr>
        <w:br w:type="page"/>
      </w:r>
    </w:p>
    <w:p w:rsidR="000158AC" w:rsidRPr="000158AC" w:rsidRDefault="000158AC">
      <w:pPr>
        <w:pStyle w:val="ConsPlusNormal"/>
        <w:jc w:val="right"/>
        <w:outlineLvl w:val="0"/>
        <w:rPr>
          <w:rFonts w:ascii="Times New Roman" w:hAnsi="Times New Roman" w:cs="Times New Roman"/>
        </w:rPr>
      </w:pPr>
      <w:r w:rsidRPr="000158AC">
        <w:rPr>
          <w:rFonts w:ascii="Times New Roman" w:hAnsi="Times New Roman" w:cs="Times New Roman"/>
        </w:rPr>
        <w:lastRenderedPageBreak/>
        <w:t>Утверждена</w:t>
      </w:r>
    </w:p>
    <w:p w:rsidR="000158AC" w:rsidRPr="000158AC" w:rsidRDefault="000158AC">
      <w:pPr>
        <w:pStyle w:val="ConsPlusNormal"/>
        <w:jc w:val="right"/>
        <w:rPr>
          <w:rFonts w:ascii="Times New Roman" w:hAnsi="Times New Roman" w:cs="Times New Roman"/>
        </w:rPr>
      </w:pPr>
      <w:r w:rsidRPr="000158AC">
        <w:rPr>
          <w:rFonts w:ascii="Times New Roman" w:hAnsi="Times New Roman" w:cs="Times New Roman"/>
        </w:rPr>
        <w:t>постановлением</w:t>
      </w:r>
    </w:p>
    <w:p w:rsidR="000158AC" w:rsidRPr="000158AC" w:rsidRDefault="000158AC">
      <w:pPr>
        <w:pStyle w:val="ConsPlusNormal"/>
        <w:jc w:val="right"/>
        <w:rPr>
          <w:rFonts w:ascii="Times New Roman" w:hAnsi="Times New Roman" w:cs="Times New Roman"/>
        </w:rPr>
      </w:pPr>
      <w:r w:rsidRPr="000158AC">
        <w:rPr>
          <w:rFonts w:ascii="Times New Roman" w:hAnsi="Times New Roman" w:cs="Times New Roman"/>
        </w:rPr>
        <w:t>Администрации</w:t>
      </w:r>
    </w:p>
    <w:p w:rsidR="000158AC" w:rsidRPr="000158AC" w:rsidRDefault="000158AC">
      <w:pPr>
        <w:pStyle w:val="ConsPlusNormal"/>
        <w:jc w:val="right"/>
        <w:rPr>
          <w:rFonts w:ascii="Times New Roman" w:hAnsi="Times New Roman" w:cs="Times New Roman"/>
        </w:rPr>
      </w:pPr>
      <w:r w:rsidRPr="000158AC">
        <w:rPr>
          <w:rFonts w:ascii="Times New Roman" w:hAnsi="Times New Roman" w:cs="Times New Roman"/>
        </w:rPr>
        <w:t>Смоленской области</w:t>
      </w:r>
    </w:p>
    <w:p w:rsidR="000158AC" w:rsidRPr="000158AC" w:rsidRDefault="000158AC">
      <w:pPr>
        <w:pStyle w:val="ConsPlusNormal"/>
        <w:jc w:val="right"/>
        <w:rPr>
          <w:rFonts w:ascii="Times New Roman" w:hAnsi="Times New Roman" w:cs="Times New Roman"/>
        </w:rPr>
      </w:pPr>
      <w:r w:rsidRPr="000158AC">
        <w:rPr>
          <w:rFonts w:ascii="Times New Roman" w:hAnsi="Times New Roman" w:cs="Times New Roman"/>
        </w:rPr>
        <w:t>от 25.11.2013 N 955</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Title"/>
        <w:jc w:val="center"/>
        <w:rPr>
          <w:rFonts w:ascii="Times New Roman" w:hAnsi="Times New Roman" w:cs="Times New Roman"/>
        </w:rPr>
      </w:pPr>
      <w:bookmarkStart w:id="0" w:name="P55"/>
      <w:bookmarkEnd w:id="0"/>
      <w:r w:rsidRPr="000158AC">
        <w:rPr>
          <w:rFonts w:ascii="Times New Roman" w:hAnsi="Times New Roman" w:cs="Times New Roman"/>
        </w:rPr>
        <w:t>ОБЛАСТНАЯ ГОСУДАРСТВЕННАЯ ПРОГРАММА</w:t>
      </w:r>
    </w:p>
    <w:p w:rsidR="000158AC" w:rsidRPr="000158AC" w:rsidRDefault="000158AC">
      <w:pPr>
        <w:pStyle w:val="ConsPlusTitle"/>
        <w:jc w:val="center"/>
        <w:rPr>
          <w:rFonts w:ascii="Times New Roman" w:hAnsi="Times New Roman" w:cs="Times New Roman"/>
        </w:rPr>
      </w:pPr>
      <w:r w:rsidRPr="000158AC">
        <w:rPr>
          <w:rFonts w:ascii="Times New Roman" w:hAnsi="Times New Roman" w:cs="Times New Roman"/>
        </w:rPr>
        <w:t>"СОЗДАНИЕ УСЛОВИЙ ДЛЯ ОСУЩЕСТВЛЕНИЯ ГРАДОСТРОИТЕЛЬНОЙ</w:t>
      </w:r>
    </w:p>
    <w:p w:rsidR="000158AC" w:rsidRPr="000158AC" w:rsidRDefault="000158AC">
      <w:pPr>
        <w:pStyle w:val="ConsPlusTitle"/>
        <w:jc w:val="center"/>
        <w:rPr>
          <w:rFonts w:ascii="Times New Roman" w:hAnsi="Times New Roman" w:cs="Times New Roman"/>
        </w:rPr>
      </w:pPr>
      <w:r w:rsidRPr="000158AC">
        <w:rPr>
          <w:rFonts w:ascii="Times New Roman" w:hAnsi="Times New Roman" w:cs="Times New Roman"/>
        </w:rPr>
        <w:t>ДЕЯТЕЛЬНОСТИ В СМОЛЕНСКОЙ ОБЛАСТИ"</w:t>
      </w:r>
    </w:p>
    <w:p w:rsidR="000158AC" w:rsidRPr="000158AC" w:rsidRDefault="000158AC">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0158AC" w:rsidRPr="000158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8AC" w:rsidRPr="000158AC" w:rsidRDefault="000158A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158AC" w:rsidRPr="000158AC" w:rsidRDefault="000158A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Список изменяющих документов</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(в ред. постановлений Администрации Смоленской области</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30.03.2023 </w:t>
            </w:r>
            <w:hyperlink r:id="rId84">
              <w:r w:rsidRPr="000158AC">
                <w:rPr>
                  <w:rFonts w:ascii="Times New Roman" w:hAnsi="Times New Roman" w:cs="Times New Roman"/>
                  <w:color w:val="0000FF"/>
                </w:rPr>
                <w:t>N 134</w:t>
              </w:r>
            </w:hyperlink>
            <w:r w:rsidRPr="000158AC">
              <w:rPr>
                <w:rFonts w:ascii="Times New Roman" w:hAnsi="Times New Roman" w:cs="Times New Roman"/>
                <w:color w:val="392C69"/>
              </w:rPr>
              <w:t xml:space="preserve">, от 10.04.2023 </w:t>
            </w:r>
            <w:hyperlink r:id="rId85">
              <w:r w:rsidRPr="000158AC">
                <w:rPr>
                  <w:rFonts w:ascii="Times New Roman" w:hAnsi="Times New Roman" w:cs="Times New Roman"/>
                  <w:color w:val="0000FF"/>
                </w:rPr>
                <w:t>N 167</w:t>
              </w:r>
            </w:hyperlink>
            <w:r w:rsidRPr="000158AC">
              <w:rPr>
                <w:rFonts w:ascii="Times New Roman" w:hAnsi="Times New Roman" w:cs="Times New Roman"/>
                <w:color w:val="392C69"/>
              </w:rPr>
              <w:t xml:space="preserve">, от 25.05.2023 </w:t>
            </w:r>
            <w:hyperlink r:id="rId86">
              <w:r w:rsidRPr="000158AC">
                <w:rPr>
                  <w:rFonts w:ascii="Times New Roman" w:hAnsi="Times New Roman" w:cs="Times New Roman"/>
                  <w:color w:val="0000FF"/>
                </w:rPr>
                <w:t>N 266</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16.06.2023 </w:t>
            </w:r>
            <w:hyperlink r:id="rId87">
              <w:r w:rsidRPr="000158AC">
                <w:rPr>
                  <w:rFonts w:ascii="Times New Roman" w:hAnsi="Times New Roman" w:cs="Times New Roman"/>
                  <w:color w:val="0000FF"/>
                </w:rPr>
                <w:t>N 316</w:t>
              </w:r>
            </w:hyperlink>
            <w:r w:rsidRPr="000158AC">
              <w:rPr>
                <w:rFonts w:ascii="Times New Roman" w:hAnsi="Times New Roman" w:cs="Times New Roman"/>
                <w:color w:val="392C69"/>
              </w:rPr>
              <w:t xml:space="preserve">, от 28.08.2023 </w:t>
            </w:r>
            <w:hyperlink r:id="rId88">
              <w:r w:rsidRPr="000158AC">
                <w:rPr>
                  <w:rFonts w:ascii="Times New Roman" w:hAnsi="Times New Roman" w:cs="Times New Roman"/>
                  <w:color w:val="0000FF"/>
                </w:rPr>
                <w:t>N 507</w:t>
              </w:r>
            </w:hyperlink>
            <w:r w:rsidRPr="000158AC">
              <w:rPr>
                <w:rFonts w:ascii="Times New Roman" w:hAnsi="Times New Roman" w:cs="Times New Roman"/>
                <w:color w:val="392C69"/>
              </w:rPr>
              <w:t xml:space="preserve">, от 19.09.2023 </w:t>
            </w:r>
            <w:hyperlink r:id="rId89">
              <w:r w:rsidRPr="000158AC">
                <w:rPr>
                  <w:rFonts w:ascii="Times New Roman" w:hAnsi="Times New Roman" w:cs="Times New Roman"/>
                  <w:color w:val="0000FF"/>
                </w:rPr>
                <w:t>N 561</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постановлений Правительства Смоленской области</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22.11.2023 </w:t>
            </w:r>
            <w:hyperlink r:id="rId90">
              <w:r w:rsidRPr="000158AC">
                <w:rPr>
                  <w:rFonts w:ascii="Times New Roman" w:hAnsi="Times New Roman" w:cs="Times New Roman"/>
                  <w:color w:val="0000FF"/>
                </w:rPr>
                <w:t>N 109</w:t>
              </w:r>
            </w:hyperlink>
            <w:r w:rsidRPr="000158AC">
              <w:rPr>
                <w:rFonts w:ascii="Times New Roman" w:hAnsi="Times New Roman" w:cs="Times New Roman"/>
                <w:color w:val="392C69"/>
              </w:rPr>
              <w:t xml:space="preserve">, от 28.11.2023 </w:t>
            </w:r>
            <w:hyperlink r:id="rId91">
              <w:r w:rsidRPr="000158AC">
                <w:rPr>
                  <w:rFonts w:ascii="Times New Roman" w:hAnsi="Times New Roman" w:cs="Times New Roman"/>
                  <w:color w:val="0000FF"/>
                </w:rPr>
                <w:t>N 136</w:t>
              </w:r>
            </w:hyperlink>
            <w:r w:rsidRPr="000158AC">
              <w:rPr>
                <w:rFonts w:ascii="Times New Roman" w:hAnsi="Times New Roman" w:cs="Times New Roman"/>
                <w:color w:val="392C69"/>
              </w:rPr>
              <w:t xml:space="preserve">, от 14.12.2023 </w:t>
            </w:r>
            <w:hyperlink r:id="rId92">
              <w:r w:rsidRPr="000158AC">
                <w:rPr>
                  <w:rFonts w:ascii="Times New Roman" w:hAnsi="Times New Roman" w:cs="Times New Roman"/>
                  <w:color w:val="0000FF"/>
                </w:rPr>
                <w:t>N 202</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21.12.2023 </w:t>
            </w:r>
            <w:hyperlink r:id="rId93">
              <w:r w:rsidRPr="000158AC">
                <w:rPr>
                  <w:rFonts w:ascii="Times New Roman" w:hAnsi="Times New Roman" w:cs="Times New Roman"/>
                  <w:color w:val="0000FF"/>
                </w:rPr>
                <w:t>N 230</w:t>
              </w:r>
            </w:hyperlink>
            <w:r w:rsidRPr="000158AC">
              <w:rPr>
                <w:rFonts w:ascii="Times New Roman" w:hAnsi="Times New Roman" w:cs="Times New Roman"/>
                <w:color w:val="392C69"/>
              </w:rPr>
              <w:t xml:space="preserve">, от 27.12.2023 </w:t>
            </w:r>
            <w:hyperlink r:id="rId94">
              <w:r w:rsidRPr="000158AC">
                <w:rPr>
                  <w:rFonts w:ascii="Times New Roman" w:hAnsi="Times New Roman" w:cs="Times New Roman"/>
                  <w:color w:val="0000FF"/>
                </w:rPr>
                <w:t>N 288</w:t>
              </w:r>
            </w:hyperlink>
            <w:r w:rsidRPr="000158AC">
              <w:rPr>
                <w:rFonts w:ascii="Times New Roman" w:hAnsi="Times New Roman" w:cs="Times New Roman"/>
                <w:color w:val="392C69"/>
              </w:rPr>
              <w:t xml:space="preserve">, от 27.03.2024 </w:t>
            </w:r>
            <w:hyperlink r:id="rId95">
              <w:r w:rsidRPr="000158AC">
                <w:rPr>
                  <w:rFonts w:ascii="Times New Roman" w:hAnsi="Times New Roman" w:cs="Times New Roman"/>
                  <w:color w:val="0000FF"/>
                </w:rPr>
                <w:t>N 194</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25.06.2024 </w:t>
            </w:r>
            <w:hyperlink r:id="rId96">
              <w:r w:rsidRPr="000158AC">
                <w:rPr>
                  <w:rFonts w:ascii="Times New Roman" w:hAnsi="Times New Roman" w:cs="Times New Roman"/>
                  <w:color w:val="0000FF"/>
                </w:rPr>
                <w:t>N 457</w:t>
              </w:r>
            </w:hyperlink>
            <w:r w:rsidRPr="000158AC">
              <w:rPr>
                <w:rFonts w:ascii="Times New Roman" w:hAnsi="Times New Roman" w:cs="Times New Roman"/>
                <w:color w:val="392C69"/>
              </w:rPr>
              <w:t xml:space="preserve">, от 15.08.2024 </w:t>
            </w:r>
            <w:hyperlink r:id="rId97">
              <w:r w:rsidRPr="000158AC">
                <w:rPr>
                  <w:rFonts w:ascii="Times New Roman" w:hAnsi="Times New Roman" w:cs="Times New Roman"/>
                  <w:color w:val="0000FF"/>
                </w:rPr>
                <w:t>N 623</w:t>
              </w:r>
            </w:hyperlink>
            <w:r w:rsidRPr="000158AC">
              <w:rPr>
                <w:rFonts w:ascii="Times New Roman" w:hAnsi="Times New Roman" w:cs="Times New Roman"/>
                <w:color w:val="392C69"/>
              </w:rPr>
              <w:t xml:space="preserve">, от 16.08.2024 </w:t>
            </w:r>
            <w:hyperlink r:id="rId98">
              <w:r w:rsidRPr="000158AC">
                <w:rPr>
                  <w:rFonts w:ascii="Times New Roman" w:hAnsi="Times New Roman" w:cs="Times New Roman"/>
                  <w:color w:val="0000FF"/>
                </w:rPr>
                <w:t>N 625</w:t>
              </w:r>
            </w:hyperlink>
            <w:r w:rsidRPr="000158AC">
              <w:rPr>
                <w:rFonts w:ascii="Times New Roman" w:hAnsi="Times New Roman" w:cs="Times New Roman"/>
                <w:color w:val="392C69"/>
              </w:rPr>
              <w:t>,</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color w:val="392C69"/>
              </w:rPr>
              <w:t xml:space="preserve">от 04.12.2024 </w:t>
            </w:r>
            <w:hyperlink r:id="rId99">
              <w:r w:rsidRPr="000158AC">
                <w:rPr>
                  <w:rFonts w:ascii="Times New Roman" w:hAnsi="Times New Roman" w:cs="Times New Roman"/>
                  <w:color w:val="0000FF"/>
                </w:rPr>
                <w:t>N 927</w:t>
              </w:r>
            </w:hyperlink>
            <w:r w:rsidRPr="000158AC">
              <w:rPr>
                <w:rFonts w:ascii="Times New Roman" w:hAnsi="Times New Roman" w:cs="Times New Roman"/>
                <w:color w:val="392C69"/>
              </w:rPr>
              <w:t xml:space="preserve">, от 28.12.2024 </w:t>
            </w:r>
            <w:hyperlink r:id="rId100">
              <w:r w:rsidRPr="000158AC">
                <w:rPr>
                  <w:rFonts w:ascii="Times New Roman" w:hAnsi="Times New Roman" w:cs="Times New Roman"/>
                  <w:color w:val="0000FF"/>
                </w:rPr>
                <w:t>N 1078</w:t>
              </w:r>
            </w:hyperlink>
            <w:r w:rsidRPr="000158AC">
              <w:rPr>
                <w:rFonts w:ascii="Times New Roman" w:hAnsi="Times New Roman" w:cs="Times New Roman"/>
                <w:color w:val="392C69"/>
              </w:rPr>
              <w:t xml:space="preserve">, от 06.03.2025 </w:t>
            </w:r>
            <w:hyperlink r:id="rId101">
              <w:r w:rsidRPr="000158AC">
                <w:rPr>
                  <w:rFonts w:ascii="Times New Roman" w:hAnsi="Times New Roman" w:cs="Times New Roman"/>
                  <w:color w:val="0000FF"/>
                </w:rPr>
                <w:t>N 130</w:t>
              </w:r>
            </w:hyperlink>
            <w:r w:rsidRPr="000158AC">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58AC" w:rsidRPr="000158AC" w:rsidRDefault="000158AC">
            <w:pPr>
              <w:pStyle w:val="ConsPlusNormal"/>
              <w:rPr>
                <w:rFonts w:ascii="Times New Roman" w:hAnsi="Times New Roman" w:cs="Times New Roman"/>
              </w:rPr>
            </w:pPr>
          </w:p>
        </w:tc>
      </w:tr>
    </w:tbl>
    <w:p w:rsidR="000158AC" w:rsidRPr="000158AC" w:rsidRDefault="000158AC">
      <w:pPr>
        <w:pStyle w:val="ConsPlusNormal"/>
        <w:jc w:val="both"/>
        <w:rPr>
          <w:rFonts w:ascii="Times New Roman" w:hAnsi="Times New Roman" w:cs="Times New Roman"/>
        </w:rPr>
      </w:pPr>
    </w:p>
    <w:p w:rsidR="000158AC" w:rsidRPr="000158AC" w:rsidRDefault="000158AC">
      <w:pPr>
        <w:pStyle w:val="ConsPlusTitle"/>
        <w:jc w:val="center"/>
        <w:outlineLvl w:val="1"/>
        <w:rPr>
          <w:rFonts w:ascii="Times New Roman" w:hAnsi="Times New Roman" w:cs="Times New Roman"/>
        </w:rPr>
      </w:pPr>
      <w:r w:rsidRPr="000158AC">
        <w:rPr>
          <w:rFonts w:ascii="Times New Roman" w:hAnsi="Times New Roman" w:cs="Times New Roman"/>
        </w:rPr>
        <w:t>Паспорт</w:t>
      </w:r>
    </w:p>
    <w:p w:rsidR="000158AC" w:rsidRPr="000158AC" w:rsidRDefault="000158AC">
      <w:pPr>
        <w:pStyle w:val="ConsPlusTitle"/>
        <w:jc w:val="center"/>
        <w:rPr>
          <w:rFonts w:ascii="Times New Roman" w:hAnsi="Times New Roman" w:cs="Times New Roman"/>
        </w:rPr>
      </w:pPr>
      <w:r w:rsidRPr="000158AC">
        <w:rPr>
          <w:rFonts w:ascii="Times New Roman" w:hAnsi="Times New Roman" w:cs="Times New Roman"/>
        </w:rPr>
        <w:t>Государственной программы</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ind w:firstLine="540"/>
        <w:jc w:val="both"/>
        <w:rPr>
          <w:rFonts w:ascii="Times New Roman" w:hAnsi="Times New Roman" w:cs="Times New Roman"/>
        </w:rPr>
      </w:pPr>
      <w:r w:rsidRPr="000158AC">
        <w:rPr>
          <w:rFonts w:ascii="Times New Roman" w:hAnsi="Times New Roman" w:cs="Times New Roman"/>
        </w:rPr>
        <w:t xml:space="preserve">Утратил силу. - </w:t>
      </w:r>
      <w:hyperlink r:id="rId102">
        <w:r w:rsidRPr="000158AC">
          <w:rPr>
            <w:rFonts w:ascii="Times New Roman" w:hAnsi="Times New Roman" w:cs="Times New Roman"/>
            <w:color w:val="0000FF"/>
          </w:rPr>
          <w:t>Постановление</w:t>
        </w:r>
      </w:hyperlink>
      <w:r w:rsidRPr="000158AC">
        <w:rPr>
          <w:rFonts w:ascii="Times New Roman" w:hAnsi="Times New Roman" w:cs="Times New Roman"/>
        </w:rPr>
        <w:t xml:space="preserve"> Правительства Смоленской области от 27.03.2024 N 194.</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Title"/>
        <w:jc w:val="center"/>
        <w:outlineLvl w:val="1"/>
        <w:rPr>
          <w:rFonts w:ascii="Times New Roman" w:hAnsi="Times New Roman" w:cs="Times New Roman"/>
        </w:rPr>
      </w:pPr>
      <w:r w:rsidRPr="000158AC">
        <w:rPr>
          <w:rFonts w:ascii="Times New Roman" w:hAnsi="Times New Roman" w:cs="Times New Roman"/>
        </w:rPr>
        <w:t>1. Стратегические приоритеты Государственной программы</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 xml:space="preserve">(в ред. </w:t>
      </w:r>
      <w:hyperlink r:id="rId103">
        <w:r w:rsidRPr="000158AC">
          <w:rPr>
            <w:rFonts w:ascii="Times New Roman" w:hAnsi="Times New Roman" w:cs="Times New Roman"/>
            <w:color w:val="0000FF"/>
          </w:rPr>
          <w:t>постановления</w:t>
        </w:r>
      </w:hyperlink>
      <w:r w:rsidRPr="000158AC">
        <w:rPr>
          <w:rFonts w:ascii="Times New Roman" w:hAnsi="Times New Roman" w:cs="Times New Roman"/>
        </w:rPr>
        <w:t xml:space="preserve"> Правительства Смоленской области</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от 06.03.2025 N 130)</w:t>
      </w:r>
    </w:p>
    <w:p w:rsidR="000158AC" w:rsidRPr="000158AC" w:rsidRDefault="000158AC">
      <w:pPr>
        <w:pStyle w:val="ConsPlusNormal"/>
        <w:jc w:val="center"/>
        <w:rPr>
          <w:rFonts w:ascii="Times New Roman" w:hAnsi="Times New Roman" w:cs="Times New Roman"/>
        </w:rPr>
      </w:pPr>
    </w:p>
    <w:p w:rsidR="000158AC" w:rsidRPr="000158AC" w:rsidRDefault="000158AC">
      <w:pPr>
        <w:pStyle w:val="ConsPlusNormal"/>
        <w:ind w:firstLine="540"/>
        <w:jc w:val="both"/>
        <w:rPr>
          <w:rFonts w:ascii="Times New Roman" w:hAnsi="Times New Roman" w:cs="Times New Roman"/>
        </w:rPr>
      </w:pPr>
      <w:r w:rsidRPr="000158AC">
        <w:rPr>
          <w:rFonts w:ascii="Times New Roman" w:hAnsi="Times New Roman" w:cs="Times New Roman"/>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Устойчивое развитие территорий, создание благоприятных условий жизнедеятельности человека осуществляются на основе территориального планирования и градостроительного зонирования территории, в результате которых обеспечиваются соблюдение требований технических регламентов и нормативов градостроительного проектирования, безопасность строительства, защита населения и территорий от чрезвычайных ситуаций природного и техногенного характера, защита окружающей среды, охрана объектов культурного наследия (памятников истории и культуры) народов Российской Федерации и особо охраняемых природных территорий.</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Необходимость разработки документов территориального планирования, градостроительного зонирования, документации по планировке территории предусмотрена Градостроительным </w:t>
      </w:r>
      <w:hyperlink r:id="rId104">
        <w:r w:rsidRPr="000158AC">
          <w:rPr>
            <w:rFonts w:ascii="Times New Roman" w:hAnsi="Times New Roman" w:cs="Times New Roman"/>
            <w:color w:val="0000FF"/>
          </w:rPr>
          <w:t>кодексом</w:t>
        </w:r>
      </w:hyperlink>
      <w:r w:rsidRPr="000158AC">
        <w:rPr>
          <w:rFonts w:ascii="Times New Roman" w:hAnsi="Times New Roman" w:cs="Times New Roman"/>
        </w:rPr>
        <w:t xml:space="preserve"> Российской Федерации.</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Документы градостроительного зонирования (правила землепользования и застройки муниципальных образований Смоленской области) обеспечивают единые требования к застройке территории, что позволяет снизить сроки прохождения административных процедур при предоставлении земельных участков для строительства, проведении экспертизы проектной документации, выдаче разрешения на строительство, подключении новых объектов капитального строительства к сетям инженерно-технической инфраструктуры, вводе в эксплуатацию объектов капитального строительства, исключить коррупционную составляющую при осуществлении государственных функций и предоставлении государственных услуг в области градостроительной деятельности.</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lastRenderedPageBreak/>
        <w:t>Важность документов территориального планирования заключается в их публичности, обеспечивающей доступность информации о перспективах и планах развития муниципальных образований на долгосрочный период, прозрачность решений, принимаемых органами государственной власти, органами местного самоуправления при предоставлении земельных участков для размещения объектов капитального строительства, иных целей использования территории, открытость органов власти всех уровней.</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В целях регулирования отношений по территориальному планированию, градостроительному зонированию, планировке территории, а также строительству, реконструкции и капитальному ремонту объектов капитального строительства принят областной </w:t>
      </w:r>
      <w:hyperlink r:id="rId105">
        <w:r w:rsidRPr="000158AC">
          <w:rPr>
            <w:rFonts w:ascii="Times New Roman" w:hAnsi="Times New Roman" w:cs="Times New Roman"/>
            <w:color w:val="0000FF"/>
          </w:rPr>
          <w:t>закон</w:t>
        </w:r>
      </w:hyperlink>
      <w:r w:rsidRPr="000158AC">
        <w:rPr>
          <w:rFonts w:ascii="Times New Roman" w:hAnsi="Times New Roman" w:cs="Times New Roman"/>
        </w:rPr>
        <w:t xml:space="preserve"> "О градостроительной деятельности на территории Смоленской области".</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Подготовка документов территориального планирования всех уровней должна осуществляться с учетом нормативов градостроительного проектирования.</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В настоящее время в Смоленской области действуют региональные </w:t>
      </w:r>
      <w:hyperlink r:id="rId106">
        <w:r w:rsidRPr="000158AC">
          <w:rPr>
            <w:rFonts w:ascii="Times New Roman" w:hAnsi="Times New Roman" w:cs="Times New Roman"/>
            <w:color w:val="0000FF"/>
          </w:rPr>
          <w:t>нормативы</w:t>
        </w:r>
      </w:hyperlink>
      <w:r w:rsidRPr="000158AC">
        <w:rPr>
          <w:rFonts w:ascii="Times New Roman" w:hAnsi="Times New Roman" w:cs="Times New Roman"/>
        </w:rPr>
        <w:t xml:space="preserve"> градостроительного проектирования "Планировка и застройка городов и иных населенных пунктов Смоленской области", утвержденные постановлением Администрации Смоленской области от 19.02.2019 N 45 (далее - региональные нормативы).</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Органам местного самоуправления муниципальных образований Смоленской области рекомендуется в случае отсутствия местных нормативов градостроительного проектирования руководствоваться предельными значениями расчетных показателей минимально допустимого уровня обеспеченности объектами местного значения, предусмотренными </w:t>
      </w:r>
      <w:hyperlink r:id="rId107">
        <w:r w:rsidRPr="000158AC">
          <w:rPr>
            <w:rFonts w:ascii="Times New Roman" w:hAnsi="Times New Roman" w:cs="Times New Roman"/>
            <w:color w:val="0000FF"/>
          </w:rPr>
          <w:t>частями 3</w:t>
        </w:r>
      </w:hyperlink>
      <w:r w:rsidRPr="000158AC">
        <w:rPr>
          <w:rFonts w:ascii="Times New Roman" w:hAnsi="Times New Roman" w:cs="Times New Roman"/>
        </w:rPr>
        <w:t xml:space="preserve"> и </w:t>
      </w:r>
      <w:hyperlink r:id="rId108">
        <w:r w:rsidRPr="000158AC">
          <w:rPr>
            <w:rFonts w:ascii="Times New Roman" w:hAnsi="Times New Roman" w:cs="Times New Roman"/>
            <w:color w:val="0000FF"/>
          </w:rPr>
          <w:t>4 статьи 29.2</w:t>
        </w:r>
      </w:hyperlink>
      <w:r w:rsidRPr="000158AC">
        <w:rPr>
          <w:rFonts w:ascii="Times New Roman" w:hAnsi="Times New Roman" w:cs="Times New Roman"/>
        </w:rPr>
        <w:t xml:space="preserve"> Градостроительного кодекса Российской Федерации, населения муниципального образования Смоленской области и предельными значениями расчетных показателей максимально допустимого уровня территориальной доступности таких объектов для населения муниципальных образований Смоленской области, установленными региональными нормативами.</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Схемы территориального планирования являются основанием для принятия органами государственной власти и органами местного самоуправления решений при планировании мероприятий по социально-экономическому развитию муниципальных образований.</w:t>
      </w:r>
    </w:p>
    <w:p w:rsidR="000158AC" w:rsidRPr="000158AC" w:rsidRDefault="000158AC">
      <w:pPr>
        <w:pStyle w:val="ConsPlusNormal"/>
        <w:spacing w:before="220"/>
        <w:ind w:firstLine="540"/>
        <w:jc w:val="both"/>
        <w:rPr>
          <w:rFonts w:ascii="Times New Roman" w:hAnsi="Times New Roman" w:cs="Times New Roman"/>
        </w:rPr>
      </w:pPr>
      <w:hyperlink r:id="rId109">
        <w:r w:rsidRPr="000158AC">
          <w:rPr>
            <w:rFonts w:ascii="Times New Roman" w:hAnsi="Times New Roman" w:cs="Times New Roman"/>
            <w:color w:val="0000FF"/>
          </w:rPr>
          <w:t>Схема</w:t>
        </w:r>
      </w:hyperlink>
      <w:r w:rsidRPr="000158AC">
        <w:rPr>
          <w:rFonts w:ascii="Times New Roman" w:hAnsi="Times New Roman" w:cs="Times New Roman"/>
        </w:rPr>
        <w:t xml:space="preserve"> территориального планирования Смоленской области утверждена постановлением Администрации Смоленской области от 26.12.2007 N 464.</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В Схеме территориального планирования Смоленской области отображены все объекты регионального значения, предусмотренные для размещения на территории Смоленской области в соответствии с федеральными, областными программами: объекты здравоохранения, образования, физической культуры и спорта, автомобильные дороги и объекты транспорта, иные объекты, размещение которых на территории Смоленской области необходимо для исполнения полномочий по вопросам, отнесенным к ведению субъекта Российской Федерации (в том числе объекты газоснабжения, строительство которых предусмотрено областной адресной инвестиционной программой (далее - ОАИП) и финансируется за счет средств областного бюджета).</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Для правомерности предоставления земельных участков для строительства объектов, предусмотренных ОАИП, необходимо внесение изменений в Схему территориального планирования Смоленской области.</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По мере необходимости Схема территориального планирования Смоленской области требует актуализации.</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В связи с исполнением </w:t>
      </w:r>
      <w:hyperlink r:id="rId110">
        <w:r w:rsidRPr="000158AC">
          <w:rPr>
            <w:rFonts w:ascii="Times New Roman" w:hAnsi="Times New Roman" w:cs="Times New Roman"/>
            <w:color w:val="0000FF"/>
          </w:rPr>
          <w:t>перечня</w:t>
        </w:r>
      </w:hyperlink>
      <w:r w:rsidRPr="000158AC">
        <w:rPr>
          <w:rFonts w:ascii="Times New Roman" w:hAnsi="Times New Roman" w:cs="Times New Roman"/>
        </w:rPr>
        <w:t xml:space="preserve"> поручений Президента Российской Федерации от 11.08.2022 N Пр-1424 потребуются дополнительные средства на выполнение работ по внесению сведений о границах населенных пунктов, границах территориальных зон в Единый государственный реестр недвижимости.</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Согласно </w:t>
      </w:r>
      <w:hyperlink r:id="rId111">
        <w:r w:rsidRPr="000158AC">
          <w:rPr>
            <w:rFonts w:ascii="Times New Roman" w:hAnsi="Times New Roman" w:cs="Times New Roman"/>
            <w:color w:val="0000FF"/>
          </w:rPr>
          <w:t>статье 70.1</w:t>
        </w:r>
      </w:hyperlink>
      <w:r w:rsidRPr="000158AC">
        <w:rPr>
          <w:rFonts w:ascii="Times New Roman" w:hAnsi="Times New Roman" w:cs="Times New Roman"/>
        </w:rPr>
        <w:t xml:space="preserve"> Земельного кодекса Российской Федерации, </w:t>
      </w:r>
      <w:hyperlink r:id="rId112">
        <w:r w:rsidRPr="000158AC">
          <w:rPr>
            <w:rFonts w:ascii="Times New Roman" w:hAnsi="Times New Roman" w:cs="Times New Roman"/>
            <w:color w:val="0000FF"/>
          </w:rPr>
          <w:t>постановлению</w:t>
        </w:r>
      </w:hyperlink>
      <w:r w:rsidRPr="000158AC">
        <w:rPr>
          <w:rFonts w:ascii="Times New Roman" w:hAnsi="Times New Roman" w:cs="Times New Roman"/>
        </w:rPr>
        <w:t xml:space="preserve"> Правительства Российской Федерации от 22.07.2008 N 561 "О некоторых вопросах, связанных с резервированием земель </w:t>
      </w:r>
      <w:r w:rsidRPr="000158AC">
        <w:rPr>
          <w:rFonts w:ascii="Times New Roman" w:hAnsi="Times New Roman" w:cs="Times New Roman"/>
        </w:rPr>
        <w:lastRenderedPageBreak/>
        <w:t>для государственных или муниципальных нужд" при отсутствии документации по планировке территории невозможно осуществить резервирование земель для размещения объектов регионального и местного значения.</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Подготовка документации по планировке территории под размещение объектов регионального и местного значения является одной из основных задач, без решения которой невозможно образование новых земельных участков под размещение указанных объектов, их резервирование и изъятие для государственных и муниципальных нужд, осуществление строительства объектов социальной сферы: образования, здравоохранения, физической культуры и спорта, отдыха населения, объектов коммунальной инфраструктуры: </w:t>
      </w:r>
      <w:proofErr w:type="spellStart"/>
      <w:r w:rsidRPr="000158AC">
        <w:rPr>
          <w:rFonts w:ascii="Times New Roman" w:hAnsi="Times New Roman" w:cs="Times New Roman"/>
        </w:rPr>
        <w:t>электро</w:t>
      </w:r>
      <w:proofErr w:type="spellEnd"/>
      <w:r w:rsidRPr="000158AC">
        <w:rPr>
          <w:rFonts w:ascii="Times New Roman" w:hAnsi="Times New Roman" w:cs="Times New Roman"/>
        </w:rPr>
        <w:t xml:space="preserve">-, </w:t>
      </w:r>
      <w:proofErr w:type="spellStart"/>
      <w:r w:rsidRPr="000158AC">
        <w:rPr>
          <w:rFonts w:ascii="Times New Roman" w:hAnsi="Times New Roman" w:cs="Times New Roman"/>
        </w:rPr>
        <w:t>газо</w:t>
      </w:r>
      <w:proofErr w:type="spellEnd"/>
      <w:r w:rsidRPr="000158AC">
        <w:rPr>
          <w:rFonts w:ascii="Times New Roman" w:hAnsi="Times New Roman" w:cs="Times New Roman"/>
        </w:rPr>
        <w:t>-, тепло-, водоснабжения и водоотведения, автомобильных дорог регионального и местного значения, территорий, предназначенных для инвестиционного развития муниципальных образований Смоленской области и Смоленской области в целом.</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В соответствии с </w:t>
      </w:r>
      <w:hyperlink r:id="rId113">
        <w:r w:rsidRPr="000158AC">
          <w:rPr>
            <w:rFonts w:ascii="Times New Roman" w:hAnsi="Times New Roman" w:cs="Times New Roman"/>
            <w:color w:val="0000FF"/>
          </w:rPr>
          <w:t>распоряжением</w:t>
        </w:r>
      </w:hyperlink>
      <w:r w:rsidRPr="000158AC">
        <w:rPr>
          <w:rFonts w:ascii="Times New Roman" w:hAnsi="Times New Roman" w:cs="Times New Roman"/>
        </w:rPr>
        <w:t xml:space="preserve"> Администрации Смоленской области от 16.08.2019 N 1386-р/адм "О вводе в эксплуатацию государственной информационной системы обеспечения градостроительной деятельности Смоленской области" 1 декабря 2019 года введена в эксплуатацию государственная информационная система обеспечения градостроительной деятельности Смоленской области (далее также - ГИСОГД Смоленской области). Во исполнение требований законодательства о переводе государственных информационных ресурсов на отечественное программное обеспечение произведена модернизация сегмента ГИСОГД Смоленской области и в конце 2024 года введена в промышленную эксплуатацию.</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На конец 2023 года жилищный фонд Смоленской области составил 28,8 млн. кв. м общей площади жилых помещений.</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Общая площадь жилых помещений, приходящаяся в среднем на одного жителя Смоленской области, по итогам 2023 года составила 33,3 кв. м.</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Жилищное строительство в Смоленской области развивается по двум основным направлениям:</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строительство многоквартирных домов (индустриальное домостроение);</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малоэтажное, в том числе индивидуальное, жилищное строительство.</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Строительство жилья осуществляется специализированными организациями-застройщиками и населением индивидуальным способом за счет собственных и заемных средств.</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Основные объемы строительства многоквартирных домов (свыше 80%) приходятся на городской округ Смоленск и муниципальное образование "Смоленский муниципальный округ" Смоленской области.</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В городском округе Смоленск основные застраиваемые микрорайоны: микрорайон на улице </w:t>
      </w:r>
      <w:proofErr w:type="spellStart"/>
      <w:r w:rsidRPr="000158AC">
        <w:rPr>
          <w:rFonts w:ascii="Times New Roman" w:hAnsi="Times New Roman" w:cs="Times New Roman"/>
        </w:rPr>
        <w:t>Краснинское</w:t>
      </w:r>
      <w:proofErr w:type="spellEnd"/>
      <w:r w:rsidRPr="000158AC">
        <w:rPr>
          <w:rFonts w:ascii="Times New Roman" w:hAnsi="Times New Roman" w:cs="Times New Roman"/>
        </w:rPr>
        <w:t xml:space="preserve"> шоссе, микрорайон "Соловьиная роща", микрорайон "</w:t>
      </w:r>
      <w:proofErr w:type="spellStart"/>
      <w:r w:rsidRPr="000158AC">
        <w:rPr>
          <w:rFonts w:ascii="Times New Roman" w:hAnsi="Times New Roman" w:cs="Times New Roman"/>
        </w:rPr>
        <w:t>Семичевка</w:t>
      </w:r>
      <w:proofErr w:type="spellEnd"/>
      <w:r w:rsidRPr="000158AC">
        <w:rPr>
          <w:rFonts w:ascii="Times New Roman" w:hAnsi="Times New Roman" w:cs="Times New Roman"/>
        </w:rPr>
        <w:t>", ул. 25 Сентября, ул. Филатова, Киевское шоссе, пос. Одинцово.</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В муниципальном образовании "Смоленский муниципальный округ" Смоленской области основные застраиваемые микрорайоны: "Печерский", "</w:t>
      </w:r>
      <w:proofErr w:type="spellStart"/>
      <w:r w:rsidRPr="000158AC">
        <w:rPr>
          <w:rFonts w:ascii="Times New Roman" w:hAnsi="Times New Roman" w:cs="Times New Roman"/>
        </w:rPr>
        <w:t>Алтуховка</w:t>
      </w:r>
      <w:proofErr w:type="spellEnd"/>
      <w:r w:rsidRPr="000158AC">
        <w:rPr>
          <w:rFonts w:ascii="Times New Roman" w:hAnsi="Times New Roman" w:cs="Times New Roman"/>
        </w:rPr>
        <w:t>", "</w:t>
      </w:r>
      <w:proofErr w:type="spellStart"/>
      <w:r w:rsidRPr="000158AC">
        <w:rPr>
          <w:rFonts w:ascii="Times New Roman" w:hAnsi="Times New Roman" w:cs="Times New Roman"/>
        </w:rPr>
        <w:t>Новосельцы</w:t>
      </w:r>
      <w:proofErr w:type="spellEnd"/>
      <w:r w:rsidRPr="000158AC">
        <w:rPr>
          <w:rFonts w:ascii="Times New Roman" w:hAnsi="Times New Roman" w:cs="Times New Roman"/>
        </w:rPr>
        <w:t>", "</w:t>
      </w:r>
      <w:proofErr w:type="spellStart"/>
      <w:r w:rsidRPr="000158AC">
        <w:rPr>
          <w:rFonts w:ascii="Times New Roman" w:hAnsi="Times New Roman" w:cs="Times New Roman"/>
        </w:rPr>
        <w:t>Киселевка</w:t>
      </w:r>
      <w:proofErr w:type="spellEnd"/>
      <w:r w:rsidRPr="000158AC">
        <w:rPr>
          <w:rFonts w:ascii="Times New Roman" w:hAnsi="Times New Roman" w:cs="Times New Roman"/>
        </w:rPr>
        <w:t>".</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Ввод жилья на территории Смоленской области за период 2018 - 2024 годов вырос в 1,4 раза - с 359,7 тыс. кв. м до 494,8 тыс. кв. м.</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В целях выполнения </w:t>
      </w:r>
      <w:hyperlink r:id="rId114">
        <w:r w:rsidRPr="000158AC">
          <w:rPr>
            <w:rFonts w:ascii="Times New Roman" w:hAnsi="Times New Roman" w:cs="Times New Roman"/>
            <w:color w:val="0000FF"/>
          </w:rPr>
          <w:t>Указа</w:t>
        </w:r>
      </w:hyperlink>
      <w:r w:rsidRPr="000158AC">
        <w:rPr>
          <w:rFonts w:ascii="Times New Roman" w:hAnsi="Times New Roman" w:cs="Times New Roman"/>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в целях увеличения объема жилищного строительства в Смоленской области в период с 2019 по 2024 год реализовывался региональный проект "Жилье".</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В рамках указанного регионального проекта на территории Смоленской области в 2019 - 2024 годах планировалось построить жилье в объеме 2,557 млн. кв. м (в 2019 году - 0,427 млн. кв. м; в 2020 году - 0,434 млн. кв. м; в 2021 году - 0,455 млн. кв. м; в 2022 году - 0,431 млн. кв. м; в 2023 году - 0,4 млн. кв. м; в 2024 году - 0,41 млн. кв. м).</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lastRenderedPageBreak/>
        <w:t>Общая площадь введенного в эксплуатацию жилья за период 2019 - 2024 годов составила 2910,4 тыс. кв. м:</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в 2019 году - 427 тыс. кв. м;</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в 2020 году - 444,2 тыс. кв. м (на 4,1 процента больше, чем в 2019 году);</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в 2021 году - 483,1 тыс. кв. м (на 8,7 процента больше, чем в 2020 году);</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в 2022 году - 529,7 тыс. кв. м (на 9,6 процента больше, чем в 2021 году);</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в 2023 году - 531,6 тыс. кв. м (на 0,4 процента больше, чем в 2022 году);</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в 2024 году - 494,8 тыс. кв. м (на 6,9 процента меньше, чем в 2023 году).</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Одной из проблем в сфере жилищного строительства является отсутствие земельных участков, обустроенных инженерной инфраструктурой, механизмов привлечения частных инвестиционных и кредитных ресурсов в строительство и реконструкцию инженерной инфраструктуры.</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Одним из направлений стимулирования жилищного строительства являлось предоставление субсидий из федерального бюджета на строительство объектов инженерной инфраструктуры и автомобильных дорог в рамках реализации проектов по развитию территорий, расположенных в границах населенных пунктов, предусматривающих строительство жилья.</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В рамках реализации указанных проектов за период 2021 - 2024 годов на территориях города Смоленска и муниципального образования "Смоленский район" Смоленской области дополнительно введено 167,3 тыс. кв. метров жилья, построены (реконструированы) объекты: "Строительство участка автомобильной дороги от улицы Шевченко в районе д. 91б", "Реконструкция улицы местного значения. Улица Генерала Трошева (г. Смоленск)", "Строительство локальных очистных сооружений хозяйственно-бытовых стоков, производительностью 1600 м</w:t>
      </w:r>
      <w:r w:rsidRPr="000158AC">
        <w:rPr>
          <w:rFonts w:ascii="Times New Roman" w:hAnsi="Times New Roman" w:cs="Times New Roman"/>
          <w:vertAlign w:val="superscript"/>
        </w:rPr>
        <w:t>3</w:t>
      </w:r>
      <w:r w:rsidRPr="000158AC">
        <w:rPr>
          <w:rFonts w:ascii="Times New Roman" w:hAnsi="Times New Roman" w:cs="Times New Roman"/>
        </w:rPr>
        <w:t>/</w:t>
      </w:r>
      <w:proofErr w:type="spellStart"/>
      <w:r w:rsidRPr="000158AC">
        <w:rPr>
          <w:rFonts w:ascii="Times New Roman" w:hAnsi="Times New Roman" w:cs="Times New Roman"/>
        </w:rPr>
        <w:t>сут</w:t>
      </w:r>
      <w:proofErr w:type="spellEnd"/>
      <w:r w:rsidRPr="000158AC">
        <w:rPr>
          <w:rFonts w:ascii="Times New Roman" w:hAnsi="Times New Roman" w:cs="Times New Roman"/>
        </w:rPr>
        <w:t xml:space="preserve">", "Реконструкция улицы Валентины </w:t>
      </w:r>
      <w:proofErr w:type="spellStart"/>
      <w:r w:rsidRPr="000158AC">
        <w:rPr>
          <w:rFonts w:ascii="Times New Roman" w:hAnsi="Times New Roman" w:cs="Times New Roman"/>
        </w:rPr>
        <w:t>Гризодубовой</w:t>
      </w:r>
      <w:proofErr w:type="spellEnd"/>
      <w:r w:rsidRPr="000158AC">
        <w:rPr>
          <w:rFonts w:ascii="Times New Roman" w:hAnsi="Times New Roman" w:cs="Times New Roman"/>
        </w:rPr>
        <w:t xml:space="preserve"> (участок от улицы Маршала Еременко до памятного камня) в Заднепровском районе города Смоленска".</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Одной из мер государственной поддержки строительной отрасли является использование финансовых инструментов, предусмотренных федеральным проектом "Инфраструктурное меню".</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Реализация инфраструктурных проектов по развитию территорий в Смоленской области осуществляется в рамках ведомственного проекта "Обеспечение инфраструктурными объектами проектов по развитию территорий".</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Одним из направлений государственной поддержки реализации инфраструктурных проектов по развитию территорий являются бюджетные кредиты. Бюджетные кредиты, предоставляемые на цели финансового обеспечения реализации инфраструктурных проектов, являются одним из инструментов регионального развития. Федеральные средства предоставляются на возвратной основе по ставке 3 процента годовых на срок не менее 15 лет. Погашение кредита стартует с третьего года после его получения, что дополнительно снижает нагрузку на областной бюджет. Указанные средства могут быть потрачены на проектирование, строительство или реконструкцию коммунальной, социальной и транспортной инфраструктуры, а также на приобретение городского транспорта и другие цели, связанные с развитием территорий. Такие займы позволят увеличить объемы строительства новых жилых домов, больниц, школ, спортивных сооружений и дорог, обеспечат обновление объектов жилищно-коммунального хозяйства, что, в свою очередь, позволит улучшить качество жизни граждан, даст дополнительный импульс развитию экономики на местах.</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Отбор инфраструктурных проектов осуществляется в соответствии с </w:t>
      </w:r>
      <w:hyperlink r:id="rId115">
        <w:r w:rsidRPr="000158AC">
          <w:rPr>
            <w:rFonts w:ascii="Times New Roman" w:hAnsi="Times New Roman" w:cs="Times New Roman"/>
            <w:color w:val="0000FF"/>
          </w:rPr>
          <w:t>Правилами</w:t>
        </w:r>
      </w:hyperlink>
      <w:r w:rsidRPr="000158AC">
        <w:rPr>
          <w:rFonts w:ascii="Times New Roman" w:hAnsi="Times New Roman" w:cs="Times New Roman"/>
        </w:rPr>
        <w:t xml:space="preserve">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утвержденными постановлением Правительства Российской Федерации от 14.07.2021 N 1189.</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Реализация инфраструктурного проекта "Строительство а/д </w:t>
      </w:r>
      <w:proofErr w:type="spellStart"/>
      <w:r w:rsidRPr="000158AC">
        <w:rPr>
          <w:rFonts w:ascii="Times New Roman" w:hAnsi="Times New Roman" w:cs="Times New Roman"/>
        </w:rPr>
        <w:t>Алтуховка</w:t>
      </w:r>
      <w:proofErr w:type="spellEnd"/>
      <w:r w:rsidRPr="000158AC">
        <w:rPr>
          <w:rFonts w:ascii="Times New Roman" w:hAnsi="Times New Roman" w:cs="Times New Roman"/>
        </w:rPr>
        <w:t xml:space="preserve"> - "Брянск - Смоленск (через </w:t>
      </w:r>
      <w:r w:rsidRPr="000158AC">
        <w:rPr>
          <w:rFonts w:ascii="Times New Roman" w:hAnsi="Times New Roman" w:cs="Times New Roman"/>
        </w:rPr>
        <w:lastRenderedPageBreak/>
        <w:t xml:space="preserve">Рудню, на Витебск)" - </w:t>
      </w:r>
      <w:proofErr w:type="spellStart"/>
      <w:r w:rsidRPr="000158AC">
        <w:rPr>
          <w:rFonts w:ascii="Times New Roman" w:hAnsi="Times New Roman" w:cs="Times New Roman"/>
        </w:rPr>
        <w:t>Богородицкое</w:t>
      </w:r>
      <w:proofErr w:type="spellEnd"/>
      <w:r w:rsidRPr="000158AC">
        <w:rPr>
          <w:rFonts w:ascii="Times New Roman" w:hAnsi="Times New Roman" w:cs="Times New Roman"/>
        </w:rPr>
        <w:t xml:space="preserve"> - Высокое" позволило обеспечить пешеходную и транспортную связь проектируемой застройки микрорайона "</w:t>
      </w:r>
      <w:proofErr w:type="spellStart"/>
      <w:r w:rsidRPr="000158AC">
        <w:rPr>
          <w:rFonts w:ascii="Times New Roman" w:hAnsi="Times New Roman" w:cs="Times New Roman"/>
        </w:rPr>
        <w:t>Алтуховка</w:t>
      </w:r>
      <w:proofErr w:type="spellEnd"/>
      <w:r w:rsidRPr="000158AC">
        <w:rPr>
          <w:rFonts w:ascii="Times New Roman" w:hAnsi="Times New Roman" w:cs="Times New Roman"/>
        </w:rPr>
        <w:t>" и прилегающей существующей застройки с территорией города Смоленска. Жилой микрорайон на окраине города Смоленска активно застраивается и развивается. Построенная в 2024 году автомобильная дорога протяженностью 1,7 км позволила улучшить качество проживания граждан на его территории, а также фактически обеспечила еще один выезд на федеральную трассу.</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Реализация инфраструктурных проектов "Строительство детского дошкольного учреждения на 250 мест в районе пос. </w:t>
      </w:r>
      <w:proofErr w:type="spellStart"/>
      <w:r w:rsidRPr="000158AC">
        <w:rPr>
          <w:rFonts w:ascii="Times New Roman" w:hAnsi="Times New Roman" w:cs="Times New Roman"/>
        </w:rPr>
        <w:t>Миловидово</w:t>
      </w:r>
      <w:proofErr w:type="spellEnd"/>
      <w:r w:rsidRPr="000158AC">
        <w:rPr>
          <w:rFonts w:ascii="Times New Roman" w:hAnsi="Times New Roman" w:cs="Times New Roman"/>
        </w:rPr>
        <w:t xml:space="preserve"> города Смоленска, г. Смоленск пос. </w:t>
      </w:r>
      <w:proofErr w:type="spellStart"/>
      <w:r w:rsidRPr="000158AC">
        <w:rPr>
          <w:rFonts w:ascii="Times New Roman" w:hAnsi="Times New Roman" w:cs="Times New Roman"/>
        </w:rPr>
        <w:t>Миловидово</w:t>
      </w:r>
      <w:proofErr w:type="spellEnd"/>
      <w:r w:rsidRPr="000158AC">
        <w:rPr>
          <w:rFonts w:ascii="Times New Roman" w:hAnsi="Times New Roman" w:cs="Times New Roman"/>
        </w:rPr>
        <w:t xml:space="preserve">" и "Строительство здания детского сада на 150 мест в жилом </w:t>
      </w:r>
      <w:proofErr w:type="spellStart"/>
      <w:r w:rsidRPr="000158AC">
        <w:rPr>
          <w:rFonts w:ascii="Times New Roman" w:hAnsi="Times New Roman" w:cs="Times New Roman"/>
        </w:rPr>
        <w:t>мкр</w:t>
      </w:r>
      <w:proofErr w:type="spellEnd"/>
      <w:r w:rsidRPr="000158AC">
        <w:rPr>
          <w:rFonts w:ascii="Times New Roman" w:hAnsi="Times New Roman" w:cs="Times New Roman"/>
        </w:rPr>
        <w:t xml:space="preserve">. </w:t>
      </w:r>
      <w:proofErr w:type="spellStart"/>
      <w:r w:rsidRPr="000158AC">
        <w:rPr>
          <w:rFonts w:ascii="Times New Roman" w:hAnsi="Times New Roman" w:cs="Times New Roman"/>
        </w:rPr>
        <w:t>Краснинское</w:t>
      </w:r>
      <w:proofErr w:type="spellEnd"/>
      <w:r w:rsidRPr="000158AC">
        <w:rPr>
          <w:rFonts w:ascii="Times New Roman" w:hAnsi="Times New Roman" w:cs="Times New Roman"/>
        </w:rPr>
        <w:t xml:space="preserve"> шоссе города Смоленска" улучшит социальную инфраструктуру в новых застраиваемых микрорайонах города Смоленска, обеспечит шаговую доступность учреждений для жителей новых микрорайонов и близлежащих территорий города, создаст дополнительные рабочие места.</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С 2023 года Смоленская область участвует в реализации проектов строительства объектов социальной инфраструктуры при реализации проектов жилищного строительства, финансируемых с использованием облигаций специализированных обществ проектного финансирования, в новых микрорайонах.</w:t>
      </w:r>
    </w:p>
    <w:p w:rsidR="000158AC" w:rsidRPr="000158AC" w:rsidRDefault="000158AC">
      <w:pPr>
        <w:pStyle w:val="ConsPlusNormal"/>
        <w:spacing w:before="220"/>
        <w:ind w:firstLine="540"/>
        <w:jc w:val="both"/>
        <w:rPr>
          <w:rFonts w:ascii="Times New Roman" w:hAnsi="Times New Roman" w:cs="Times New Roman"/>
        </w:rPr>
      </w:pPr>
      <w:hyperlink r:id="rId116">
        <w:r w:rsidRPr="000158AC">
          <w:rPr>
            <w:rFonts w:ascii="Times New Roman" w:hAnsi="Times New Roman" w:cs="Times New Roman"/>
            <w:color w:val="0000FF"/>
          </w:rPr>
          <w:t>Правила</w:t>
        </w:r>
      </w:hyperlink>
      <w:r w:rsidRPr="000158AC">
        <w:rPr>
          <w:rFonts w:ascii="Times New Roman" w:hAnsi="Times New Roman" w:cs="Times New Roman"/>
        </w:rPr>
        <w:t xml:space="preserve"> финансирования проектов с использованием облигаций специализированных обществ проектного финансирования (далее также - Правила) утверждены постановлением Правительства Российской Федерации от 31.12.2020 N 2459 "Об утверждении Правил финансирования проектов с использованием облигаций специализированных обществ проектного финансирования и о внесении изменения в Положение о Правительственной комиссии по региональному развитию в Российской Федерации".</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Предусмотренный Правилами механизм финансирования проектов, указанных в </w:t>
      </w:r>
      <w:hyperlink r:id="rId117">
        <w:r w:rsidRPr="000158AC">
          <w:rPr>
            <w:rFonts w:ascii="Times New Roman" w:hAnsi="Times New Roman" w:cs="Times New Roman"/>
            <w:color w:val="0000FF"/>
          </w:rPr>
          <w:t>пункте 1.1</w:t>
        </w:r>
      </w:hyperlink>
      <w:r w:rsidRPr="000158AC">
        <w:rPr>
          <w:rFonts w:ascii="Times New Roman" w:hAnsi="Times New Roman" w:cs="Times New Roman"/>
        </w:rPr>
        <w:t xml:space="preserve"> Правил, разработан в целях повышения рентабельности и устойчивости проектов жилищного строительства за счет предоставления займов на льготных условиях.</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В 2024 году предоставлена субсидия обществу с ограниченной ответственностью "Смоленское агентство регионального развития" в целях финансового обеспечения затрат, связанных с осуществлением деятельности по реализации механизма инфраструктурных облигаций Смоленской области, финансируемого с использованием облигаций специализированных обществ проектного финансирования общества с ограниченной ответственностью "Специализированное общество проектного финансирования ДОМ.РФ".</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В период 2024 - 2026 годов будет реализован проект строительства образовательного центра "</w:t>
      </w:r>
      <w:proofErr w:type="spellStart"/>
      <w:r w:rsidRPr="000158AC">
        <w:rPr>
          <w:rFonts w:ascii="Times New Roman" w:hAnsi="Times New Roman" w:cs="Times New Roman"/>
        </w:rPr>
        <w:t>Техношкола</w:t>
      </w:r>
      <w:proofErr w:type="spellEnd"/>
      <w:r w:rsidRPr="000158AC">
        <w:rPr>
          <w:rFonts w:ascii="Times New Roman" w:hAnsi="Times New Roman" w:cs="Times New Roman"/>
        </w:rPr>
        <w:t xml:space="preserve"> ФЕНИКС" на 726 мест в муниципальном образовании "Смоленский муниципальный округ" Смоленской области.</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Эффективным механизмом государственной поддержки реализации инфраструктурных проектов являются специальные казначейские кредиты, предоставляемые Федеральным казначейством за счет временно свободных средств единого счета федерального бюджета бюджетам субъектов Российской Федерации.</w:t>
      </w:r>
    </w:p>
    <w:p w:rsidR="000158AC" w:rsidRPr="000158AC" w:rsidRDefault="000158AC">
      <w:pPr>
        <w:pStyle w:val="ConsPlusNormal"/>
        <w:spacing w:before="220"/>
        <w:ind w:firstLine="540"/>
        <w:jc w:val="both"/>
        <w:rPr>
          <w:rFonts w:ascii="Times New Roman" w:hAnsi="Times New Roman" w:cs="Times New Roman"/>
        </w:rPr>
      </w:pPr>
      <w:hyperlink r:id="rId118">
        <w:r w:rsidRPr="000158AC">
          <w:rPr>
            <w:rFonts w:ascii="Times New Roman" w:hAnsi="Times New Roman" w:cs="Times New Roman"/>
            <w:color w:val="0000FF"/>
          </w:rPr>
          <w:t>Правила</w:t>
        </w:r>
      </w:hyperlink>
      <w:r w:rsidRPr="000158AC">
        <w:rPr>
          <w:rFonts w:ascii="Times New Roman" w:hAnsi="Times New Roman" w:cs="Times New Roman"/>
        </w:rPr>
        <w:t xml:space="preserve">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утверждены постановлением Правительства Российской Федерации от 31.03.2023 N 525 и определяют порядок предоставления указанных бюджетных кредитов на срок до 15 лет с взиманием платы за пользование ими по ставке 3 процента годовых с правом досрочного погашения.</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Средства специального казначейского кредита могут быть использованы на проектирование, строительство, реконструкцию (модернизацию), капитальный ремонт объектов коммунальной (в сферах теплоснабжения, водоснабжения и водоотведения), транспортной, социальной инфраструктур, технологическое присоединение к сетям инженерно-технологического обеспечения (в сферах теплоснабжения, водоснабжения и водоотведения) и другое.</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lastRenderedPageBreak/>
        <w:t>Такие займы позволят увеличить объемы строительства новых жилых домов, объектов социальной и транспортной инфраструктур, обеспечат создание и обновление объектов инженерной инфраструктуры жилищно-коммунального хозяйства, что, в свою очередь, улучшит качество жизни граждан.</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Специальный казначейский кредит предоставляется на цели финансового обеспечения реализации мероприятий, одобренных президиумом (штабом) Правительственной комиссии по региональному развитию в Российской Федерации.</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В рамках реализации мероприятий по строительству инженерной инфраструктуры жилищно-коммунального хозяйства Заднепровского района города Смоленска и прилегающей территории Печерского сельского поселения Смоленского района Смоленской области в 2023 году построены очистные сооружения ливневых стоков в с. Печерск Смоленского района Смоленской области мощностью 0,2 м</w:t>
      </w:r>
      <w:r w:rsidRPr="000158AC">
        <w:rPr>
          <w:rFonts w:ascii="Times New Roman" w:hAnsi="Times New Roman" w:cs="Times New Roman"/>
          <w:vertAlign w:val="superscript"/>
        </w:rPr>
        <w:t>3</w:t>
      </w:r>
      <w:r w:rsidRPr="000158AC">
        <w:rPr>
          <w:rFonts w:ascii="Times New Roman" w:hAnsi="Times New Roman" w:cs="Times New Roman"/>
        </w:rPr>
        <w:t>/сек.</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В 2024 году завершены мероприятия по реконструкции и капитальному ремонту участков тепловой сети 4-го магистрального трубопровода Заднепровского района города Смоленска.</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Средства, выделенные на восстановление объектов инфраструктуры, могут быть использованы на проектирование, реконструкцию, капитальный ремонт и другие цели, связанные с восстановлением указанных объектов, что позволит улучшить жизнедеятельность и качество жизни граждан, даст дополнительный импульс развитию экономики на местах.</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Своевременное и качественное обеспечение населения Смоленской области услугами банно-прачечного хозяйства, сохранение и развитие социально значимых услуг бань определяет комфортность проживания жителей Смоленской области и является одной из проблем, требующих каждодневного внимания и эффективного решения.</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Мероприятия по строительству, реконструкции, капитальному ремонту общественных бань повысят качество оказания общегигиенических услуг населению Смоленской области.</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Title"/>
        <w:jc w:val="center"/>
        <w:outlineLvl w:val="1"/>
        <w:rPr>
          <w:rFonts w:ascii="Times New Roman" w:hAnsi="Times New Roman" w:cs="Times New Roman"/>
        </w:rPr>
      </w:pPr>
      <w:r w:rsidRPr="000158AC">
        <w:rPr>
          <w:rFonts w:ascii="Times New Roman" w:hAnsi="Times New Roman" w:cs="Times New Roman"/>
        </w:rPr>
        <w:t>2. Правила предоставления и распределения субсидий</w:t>
      </w:r>
    </w:p>
    <w:p w:rsidR="000158AC" w:rsidRPr="000158AC" w:rsidRDefault="000158AC">
      <w:pPr>
        <w:pStyle w:val="ConsPlusTitle"/>
        <w:jc w:val="center"/>
        <w:rPr>
          <w:rFonts w:ascii="Times New Roman" w:hAnsi="Times New Roman" w:cs="Times New Roman"/>
        </w:rPr>
      </w:pPr>
      <w:r w:rsidRPr="000158AC">
        <w:rPr>
          <w:rFonts w:ascii="Times New Roman" w:hAnsi="Times New Roman" w:cs="Times New Roman"/>
        </w:rPr>
        <w:t>из областного бюджета местным бюджетам</w:t>
      </w:r>
    </w:p>
    <w:p w:rsidR="000158AC" w:rsidRPr="000158AC" w:rsidRDefault="000158AC">
      <w:pPr>
        <w:pStyle w:val="ConsPlusNormal"/>
        <w:jc w:val="center"/>
        <w:rPr>
          <w:rFonts w:ascii="Times New Roman" w:hAnsi="Times New Roman" w:cs="Times New Roman"/>
        </w:rPr>
      </w:pP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 xml:space="preserve">(в ред. </w:t>
      </w:r>
      <w:hyperlink r:id="rId119">
        <w:r w:rsidRPr="000158AC">
          <w:rPr>
            <w:rFonts w:ascii="Times New Roman" w:hAnsi="Times New Roman" w:cs="Times New Roman"/>
            <w:color w:val="0000FF"/>
          </w:rPr>
          <w:t>постановления</w:t>
        </w:r>
      </w:hyperlink>
      <w:r w:rsidRPr="000158AC">
        <w:rPr>
          <w:rFonts w:ascii="Times New Roman" w:hAnsi="Times New Roman" w:cs="Times New Roman"/>
        </w:rPr>
        <w:t xml:space="preserve"> Правительства Смоленской области</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от 06.03.2025 N 130)</w:t>
      </w:r>
    </w:p>
    <w:p w:rsidR="000158AC" w:rsidRPr="000158AC" w:rsidRDefault="000158AC">
      <w:pPr>
        <w:pStyle w:val="ConsPlusNormal"/>
        <w:jc w:val="center"/>
        <w:rPr>
          <w:rFonts w:ascii="Times New Roman" w:hAnsi="Times New Roman" w:cs="Times New Roman"/>
        </w:rPr>
      </w:pPr>
    </w:p>
    <w:p w:rsidR="000158AC" w:rsidRPr="000158AC" w:rsidRDefault="000158AC">
      <w:pPr>
        <w:pStyle w:val="ConsPlusTitle"/>
        <w:jc w:val="center"/>
        <w:outlineLvl w:val="2"/>
        <w:rPr>
          <w:rFonts w:ascii="Times New Roman" w:hAnsi="Times New Roman" w:cs="Times New Roman"/>
        </w:rPr>
      </w:pPr>
      <w:r w:rsidRPr="000158AC">
        <w:rPr>
          <w:rFonts w:ascii="Times New Roman" w:hAnsi="Times New Roman" w:cs="Times New Roman"/>
        </w:rPr>
        <w:t>Порядок</w:t>
      </w:r>
    </w:p>
    <w:p w:rsidR="000158AC" w:rsidRPr="000158AC" w:rsidRDefault="000158AC">
      <w:pPr>
        <w:pStyle w:val="ConsPlusTitle"/>
        <w:jc w:val="center"/>
        <w:rPr>
          <w:rFonts w:ascii="Times New Roman" w:hAnsi="Times New Roman" w:cs="Times New Roman"/>
        </w:rPr>
      </w:pPr>
      <w:r w:rsidRPr="000158AC">
        <w:rPr>
          <w:rFonts w:ascii="Times New Roman" w:hAnsi="Times New Roman" w:cs="Times New Roman"/>
        </w:rPr>
        <w:t>предоставления и распределения субсидий для софинансирования</w:t>
      </w:r>
    </w:p>
    <w:p w:rsidR="000158AC" w:rsidRPr="000158AC" w:rsidRDefault="000158AC">
      <w:pPr>
        <w:pStyle w:val="ConsPlusTitle"/>
        <w:jc w:val="center"/>
        <w:rPr>
          <w:rFonts w:ascii="Times New Roman" w:hAnsi="Times New Roman" w:cs="Times New Roman"/>
        </w:rPr>
      </w:pPr>
      <w:r w:rsidRPr="000158AC">
        <w:rPr>
          <w:rFonts w:ascii="Times New Roman" w:hAnsi="Times New Roman" w:cs="Times New Roman"/>
        </w:rPr>
        <w:t>расходов бюджетов муниципальных образований Смоленской</w:t>
      </w:r>
    </w:p>
    <w:p w:rsidR="000158AC" w:rsidRPr="000158AC" w:rsidRDefault="000158AC">
      <w:pPr>
        <w:pStyle w:val="ConsPlusTitle"/>
        <w:jc w:val="center"/>
        <w:rPr>
          <w:rFonts w:ascii="Times New Roman" w:hAnsi="Times New Roman" w:cs="Times New Roman"/>
        </w:rPr>
      </w:pPr>
      <w:r w:rsidRPr="000158AC">
        <w:rPr>
          <w:rFonts w:ascii="Times New Roman" w:hAnsi="Times New Roman" w:cs="Times New Roman"/>
        </w:rPr>
        <w:t>области на проведение работ по описанию местоположения</w:t>
      </w:r>
    </w:p>
    <w:p w:rsidR="000158AC" w:rsidRPr="000158AC" w:rsidRDefault="000158AC">
      <w:pPr>
        <w:pStyle w:val="ConsPlusTitle"/>
        <w:jc w:val="center"/>
        <w:rPr>
          <w:rFonts w:ascii="Times New Roman" w:hAnsi="Times New Roman" w:cs="Times New Roman"/>
        </w:rPr>
      </w:pPr>
      <w:r w:rsidRPr="000158AC">
        <w:rPr>
          <w:rFonts w:ascii="Times New Roman" w:hAnsi="Times New Roman" w:cs="Times New Roman"/>
        </w:rPr>
        <w:t>границ территориальных зон и (или) населенных пунктов</w:t>
      </w:r>
    </w:p>
    <w:p w:rsidR="000158AC" w:rsidRPr="000158AC" w:rsidRDefault="000158AC">
      <w:pPr>
        <w:pStyle w:val="ConsPlusTitle"/>
        <w:jc w:val="center"/>
        <w:rPr>
          <w:rFonts w:ascii="Times New Roman" w:hAnsi="Times New Roman" w:cs="Times New Roman"/>
        </w:rPr>
      </w:pPr>
      <w:r w:rsidRPr="000158AC">
        <w:rPr>
          <w:rFonts w:ascii="Times New Roman" w:hAnsi="Times New Roman" w:cs="Times New Roman"/>
        </w:rPr>
        <w:t>и внесению о них сведений в Единый государственный</w:t>
      </w:r>
    </w:p>
    <w:p w:rsidR="000158AC" w:rsidRPr="000158AC" w:rsidRDefault="000158AC">
      <w:pPr>
        <w:pStyle w:val="ConsPlusTitle"/>
        <w:jc w:val="center"/>
        <w:rPr>
          <w:rFonts w:ascii="Times New Roman" w:hAnsi="Times New Roman" w:cs="Times New Roman"/>
        </w:rPr>
      </w:pPr>
      <w:r w:rsidRPr="000158AC">
        <w:rPr>
          <w:rFonts w:ascii="Times New Roman" w:hAnsi="Times New Roman" w:cs="Times New Roman"/>
        </w:rPr>
        <w:t>реестр недвижимости</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ind w:firstLine="540"/>
        <w:jc w:val="both"/>
        <w:rPr>
          <w:rFonts w:ascii="Times New Roman" w:hAnsi="Times New Roman" w:cs="Times New Roman"/>
        </w:rPr>
      </w:pPr>
      <w:bookmarkStart w:id="1" w:name="P153"/>
      <w:bookmarkEnd w:id="1"/>
      <w:r w:rsidRPr="000158AC">
        <w:rPr>
          <w:rFonts w:ascii="Times New Roman" w:hAnsi="Times New Roman" w:cs="Times New Roman"/>
        </w:rPr>
        <w:t>1. Настоящий Порядок устанавливает правила предоставления и распределения субсидий для софинансирования расходов бюджетов муниципальных образований Смоленской области на проведение работ по описанию местоположения границ территориальных зон и (или) населенных пунктов и внесению о них сведений в Единый государственный реестр недвижимости (далее - субсидии).</w:t>
      </w:r>
    </w:p>
    <w:p w:rsidR="000158AC" w:rsidRPr="000158AC" w:rsidRDefault="000158AC">
      <w:pPr>
        <w:pStyle w:val="ConsPlusNormal"/>
        <w:spacing w:before="220"/>
        <w:ind w:firstLine="540"/>
        <w:jc w:val="both"/>
        <w:rPr>
          <w:rFonts w:ascii="Times New Roman" w:hAnsi="Times New Roman" w:cs="Times New Roman"/>
        </w:rPr>
      </w:pPr>
      <w:bookmarkStart w:id="2" w:name="P154"/>
      <w:bookmarkEnd w:id="2"/>
      <w:r w:rsidRPr="000158AC">
        <w:rPr>
          <w:rFonts w:ascii="Times New Roman" w:hAnsi="Times New Roman" w:cs="Times New Roman"/>
        </w:rPr>
        <w:t xml:space="preserve">2. Субсидии предоставляются в целях проведения работ по описанию местоположения границ территориальных зон и (или) населенных пунктов и внесению о них сведений в Единый государственный реестр недвижимости (далее также - ЕГРН), а также в целях исполнения </w:t>
      </w:r>
      <w:hyperlink r:id="rId120">
        <w:r w:rsidRPr="000158AC">
          <w:rPr>
            <w:rFonts w:ascii="Times New Roman" w:hAnsi="Times New Roman" w:cs="Times New Roman"/>
            <w:color w:val="0000FF"/>
          </w:rPr>
          <w:t>подпункта "а" пункта 2</w:t>
        </w:r>
      </w:hyperlink>
      <w:r w:rsidRPr="000158AC">
        <w:rPr>
          <w:rFonts w:ascii="Times New Roman" w:hAnsi="Times New Roman" w:cs="Times New Roman"/>
        </w:rPr>
        <w:t xml:space="preserve"> перечня поручений Президента Российской Федерации по вопросам реализации государственной программы Российской Федерации "Национальная система пространственных данных" от 11.08.2022 Пр-1424.</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3. Условием предоставления субсидий бюджетам муниципальных образований Смоленской области является заключение органами местного самоуправления муниципальных образований Смоленской области с Министерством архитектуры и строительства Смоленской области (далее - уполномоченный </w:t>
      </w:r>
      <w:r w:rsidRPr="000158AC">
        <w:rPr>
          <w:rFonts w:ascii="Times New Roman" w:hAnsi="Times New Roman" w:cs="Times New Roman"/>
        </w:rPr>
        <w:lastRenderedPageBreak/>
        <w:t>орган) соглашения о предоставлении субсидии (далее - соглашение) в государственной интегрированной информационной системе управления общественными финансами "Электронный бюджет".</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4. Критериями отбора муниципальных образований Смоленской области для предоставления субсидий являются:</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 отсутствие в генеральном плане муниципального округа (городского округа) Смоленской области сведений о границах населенных пунктов в соответствии с требованиями </w:t>
      </w:r>
      <w:hyperlink r:id="rId121">
        <w:r w:rsidRPr="000158AC">
          <w:rPr>
            <w:rFonts w:ascii="Times New Roman" w:hAnsi="Times New Roman" w:cs="Times New Roman"/>
            <w:color w:val="0000FF"/>
          </w:rPr>
          <w:t>части 5.1 статьи 23</w:t>
        </w:r>
      </w:hyperlink>
      <w:r w:rsidRPr="000158AC">
        <w:rPr>
          <w:rFonts w:ascii="Times New Roman" w:hAnsi="Times New Roman" w:cs="Times New Roman"/>
        </w:rPr>
        <w:t xml:space="preserve"> Градостроительного кодекса Российской Федерации;</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 отсутствие в правилах землепользования и застройки муниципального округа (городского округа) Смоленской области сведений о границах территориальных зон в соответствии с </w:t>
      </w:r>
      <w:hyperlink r:id="rId122">
        <w:r w:rsidRPr="000158AC">
          <w:rPr>
            <w:rFonts w:ascii="Times New Roman" w:hAnsi="Times New Roman" w:cs="Times New Roman"/>
            <w:color w:val="0000FF"/>
          </w:rPr>
          <w:t>частью 6.1 статьи 30</w:t>
        </w:r>
      </w:hyperlink>
      <w:r w:rsidRPr="000158AC">
        <w:rPr>
          <w:rFonts w:ascii="Times New Roman" w:hAnsi="Times New Roman" w:cs="Times New Roman"/>
        </w:rPr>
        <w:t xml:space="preserve"> Градостроительного кодекса Российской Федерации;</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 наличие муниципальной программы, предусматривающей мероприятия, указанные в </w:t>
      </w:r>
      <w:hyperlink w:anchor="P154">
        <w:r w:rsidRPr="000158AC">
          <w:rPr>
            <w:rFonts w:ascii="Times New Roman" w:hAnsi="Times New Roman" w:cs="Times New Roman"/>
            <w:color w:val="0000FF"/>
          </w:rPr>
          <w:t>пункте 2</w:t>
        </w:r>
      </w:hyperlink>
      <w:r w:rsidRPr="000158AC">
        <w:rPr>
          <w:rFonts w:ascii="Times New Roman" w:hAnsi="Times New Roman" w:cs="Times New Roman"/>
        </w:rPr>
        <w:t xml:space="preserve"> настоящего Порядка.</w:t>
      </w:r>
    </w:p>
    <w:p w:rsidR="000158AC" w:rsidRPr="000158AC" w:rsidRDefault="000158AC">
      <w:pPr>
        <w:pStyle w:val="ConsPlusNormal"/>
        <w:spacing w:before="220"/>
        <w:ind w:firstLine="540"/>
        <w:jc w:val="both"/>
        <w:rPr>
          <w:rFonts w:ascii="Times New Roman" w:hAnsi="Times New Roman" w:cs="Times New Roman"/>
        </w:rPr>
      </w:pPr>
      <w:bookmarkStart w:id="3" w:name="P160"/>
      <w:bookmarkEnd w:id="3"/>
      <w:r w:rsidRPr="000158AC">
        <w:rPr>
          <w:rFonts w:ascii="Times New Roman" w:hAnsi="Times New Roman" w:cs="Times New Roman"/>
        </w:rPr>
        <w:t>5. Методика расчета субсидии муниципальному образованию Смоленской области состоит в следующем.</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Объем субсидии определяется исходя из стоимости работ по подготовке перечней координат характерных точек границ населенных пунктов в системе координат, используемой для ведения ЕГРН (далее - координаты границ населенных пунктов), и перечня координат характерных точек границ территориальных зон в системе координат, используемой для ведения ЕГРН (далее - координаты границ территориальных зон).</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Сметная стоимость работ по подготовке перечня координат границ населенных пунктов и перечня координат границ территориальных зон и подготовке документации в соответствии с требованиями федерального законодательства для внесения соответствующих сведений в ЕГРН рассчитывается в соответствии с </w:t>
      </w:r>
      <w:hyperlink r:id="rId123">
        <w:r w:rsidRPr="000158AC">
          <w:rPr>
            <w:rFonts w:ascii="Times New Roman" w:hAnsi="Times New Roman" w:cs="Times New Roman"/>
            <w:color w:val="0000FF"/>
          </w:rPr>
          <w:t>методикой</w:t>
        </w:r>
      </w:hyperlink>
      <w:r w:rsidRPr="000158AC">
        <w:rPr>
          <w:rFonts w:ascii="Times New Roman" w:hAnsi="Times New Roman" w:cs="Times New Roman"/>
        </w:rPr>
        <w:t xml:space="preserve"> определения размера платы за проведение кадастровых работ федеральными государственными унитарными предприятиями, находящимися в ведении Федеральной службы государственной регистрации, кадастра и картографии, в целях выдачи межевого плана, являющейся приложением N 1 к приказу Министерства экономического развития Российской Федерации от 18.01.2012 N 14 "Об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 находящимися в ведении Федеральной службы государственной регистрации, кадастра и картографии, в целях выдачи межевого плана" (далее - методика).</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Расчет затрат на выполнение работ по определению координат границ одного населенного пункта приведен в таблице 1.</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jc w:val="right"/>
        <w:rPr>
          <w:rFonts w:ascii="Times New Roman" w:hAnsi="Times New Roman" w:cs="Times New Roman"/>
        </w:rPr>
      </w:pPr>
      <w:r w:rsidRPr="000158AC">
        <w:rPr>
          <w:rFonts w:ascii="Times New Roman" w:hAnsi="Times New Roman" w:cs="Times New Roman"/>
        </w:rPr>
        <w:t>Таблица 1</w:t>
      </w:r>
    </w:p>
    <w:p w:rsidR="000158AC" w:rsidRPr="000158AC" w:rsidRDefault="000158A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061"/>
        <w:gridCol w:w="2438"/>
        <w:gridCol w:w="1129"/>
        <w:gridCol w:w="799"/>
        <w:gridCol w:w="1129"/>
      </w:tblGrid>
      <w:tr w:rsidR="000158AC" w:rsidRPr="000158AC">
        <w:tc>
          <w:tcPr>
            <w:tcW w:w="510"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N п/п</w:t>
            </w:r>
          </w:p>
        </w:tc>
        <w:tc>
          <w:tcPr>
            <w:tcW w:w="3061"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Наименование работы</w:t>
            </w:r>
          </w:p>
        </w:tc>
        <w:tc>
          <w:tcPr>
            <w:tcW w:w="2438"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Единица измерения</w:t>
            </w:r>
          </w:p>
        </w:tc>
        <w:tc>
          <w:tcPr>
            <w:tcW w:w="1129"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Норма времени (чел./час.)</w:t>
            </w:r>
          </w:p>
        </w:tc>
        <w:tc>
          <w:tcPr>
            <w:tcW w:w="799"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Объем работ</w:t>
            </w:r>
          </w:p>
        </w:tc>
        <w:tc>
          <w:tcPr>
            <w:tcW w:w="1129"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Всего времени (чел./час.)</w:t>
            </w:r>
          </w:p>
        </w:tc>
      </w:tr>
      <w:tr w:rsidR="000158AC" w:rsidRPr="000158AC">
        <w:tc>
          <w:tcPr>
            <w:tcW w:w="510"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1.</w:t>
            </w:r>
          </w:p>
        </w:tc>
        <w:tc>
          <w:tcPr>
            <w:tcW w:w="3061"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Подготовительные работы (табл. 1) &lt;*&gt;</w:t>
            </w:r>
          </w:p>
        </w:tc>
        <w:tc>
          <w:tcPr>
            <w:tcW w:w="2438" w:type="dxa"/>
            <w:tcBorders>
              <w:bottom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а - земельный участок</w:t>
            </w:r>
          </w:p>
        </w:tc>
        <w:tc>
          <w:tcPr>
            <w:tcW w:w="1129"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5,6</w:t>
            </w:r>
          </w:p>
        </w:tc>
        <w:tc>
          <w:tcPr>
            <w:tcW w:w="799"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w:t>
            </w:r>
          </w:p>
        </w:tc>
        <w:tc>
          <w:tcPr>
            <w:tcW w:w="1129"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5,6</w:t>
            </w:r>
          </w:p>
        </w:tc>
      </w:tr>
      <w:tr w:rsidR="000158AC" w:rsidRPr="000158AC">
        <w:tc>
          <w:tcPr>
            <w:tcW w:w="510" w:type="dxa"/>
            <w:vMerge/>
          </w:tcPr>
          <w:p w:rsidR="000158AC" w:rsidRPr="000158AC" w:rsidRDefault="000158AC">
            <w:pPr>
              <w:pStyle w:val="ConsPlusNormal"/>
              <w:rPr>
                <w:rFonts w:ascii="Times New Roman" w:hAnsi="Times New Roman" w:cs="Times New Roman"/>
              </w:rPr>
            </w:pPr>
          </w:p>
        </w:tc>
        <w:tc>
          <w:tcPr>
            <w:tcW w:w="3061" w:type="dxa"/>
            <w:vMerge/>
          </w:tcPr>
          <w:p w:rsidR="000158AC" w:rsidRPr="000158AC" w:rsidRDefault="000158AC">
            <w:pPr>
              <w:pStyle w:val="ConsPlusNormal"/>
              <w:rPr>
                <w:rFonts w:ascii="Times New Roman" w:hAnsi="Times New Roman" w:cs="Times New Roman"/>
              </w:rPr>
            </w:pPr>
          </w:p>
        </w:tc>
        <w:tc>
          <w:tcPr>
            <w:tcW w:w="2438" w:type="dxa"/>
            <w:tcBorders>
              <w:top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в - вид документа</w:t>
            </w:r>
          </w:p>
        </w:tc>
        <w:tc>
          <w:tcPr>
            <w:tcW w:w="1129"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1,6</w:t>
            </w:r>
          </w:p>
        </w:tc>
        <w:tc>
          <w:tcPr>
            <w:tcW w:w="799"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w:t>
            </w:r>
          </w:p>
        </w:tc>
        <w:tc>
          <w:tcPr>
            <w:tcW w:w="1129"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3,2</w:t>
            </w:r>
          </w:p>
        </w:tc>
      </w:tr>
      <w:tr w:rsidR="000158AC" w:rsidRPr="000158AC">
        <w:tc>
          <w:tcPr>
            <w:tcW w:w="510"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2.</w:t>
            </w:r>
          </w:p>
        </w:tc>
        <w:tc>
          <w:tcPr>
            <w:tcW w:w="3061"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Анализ (табл. 3) &lt;*&gt;</w:t>
            </w:r>
          </w:p>
        </w:tc>
        <w:tc>
          <w:tcPr>
            <w:tcW w:w="2438" w:type="dxa"/>
            <w:tcBorders>
              <w:bottom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а - земельный участок</w:t>
            </w:r>
          </w:p>
        </w:tc>
        <w:tc>
          <w:tcPr>
            <w:tcW w:w="1129"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8</w:t>
            </w:r>
          </w:p>
        </w:tc>
        <w:tc>
          <w:tcPr>
            <w:tcW w:w="799"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w:t>
            </w:r>
          </w:p>
        </w:tc>
        <w:tc>
          <w:tcPr>
            <w:tcW w:w="1129"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8</w:t>
            </w:r>
          </w:p>
        </w:tc>
      </w:tr>
      <w:tr w:rsidR="000158AC" w:rsidRPr="000158AC">
        <w:tc>
          <w:tcPr>
            <w:tcW w:w="510" w:type="dxa"/>
            <w:vMerge/>
          </w:tcPr>
          <w:p w:rsidR="000158AC" w:rsidRPr="000158AC" w:rsidRDefault="000158AC">
            <w:pPr>
              <w:pStyle w:val="ConsPlusNormal"/>
              <w:rPr>
                <w:rFonts w:ascii="Times New Roman" w:hAnsi="Times New Roman" w:cs="Times New Roman"/>
              </w:rPr>
            </w:pPr>
          </w:p>
        </w:tc>
        <w:tc>
          <w:tcPr>
            <w:tcW w:w="3061" w:type="dxa"/>
            <w:vMerge/>
          </w:tcPr>
          <w:p w:rsidR="000158AC" w:rsidRPr="000158AC" w:rsidRDefault="000158AC">
            <w:pPr>
              <w:pStyle w:val="ConsPlusNormal"/>
              <w:rPr>
                <w:rFonts w:ascii="Times New Roman" w:hAnsi="Times New Roman" w:cs="Times New Roman"/>
              </w:rPr>
            </w:pPr>
          </w:p>
        </w:tc>
        <w:tc>
          <w:tcPr>
            <w:tcW w:w="2438" w:type="dxa"/>
            <w:tcBorders>
              <w:top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в - вид документа</w:t>
            </w:r>
          </w:p>
        </w:tc>
        <w:tc>
          <w:tcPr>
            <w:tcW w:w="1129"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3,2</w:t>
            </w:r>
          </w:p>
        </w:tc>
        <w:tc>
          <w:tcPr>
            <w:tcW w:w="799"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w:t>
            </w:r>
          </w:p>
        </w:tc>
        <w:tc>
          <w:tcPr>
            <w:tcW w:w="1129"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6,4</w:t>
            </w:r>
          </w:p>
        </w:tc>
      </w:tr>
      <w:tr w:rsidR="000158AC" w:rsidRPr="000158AC">
        <w:tc>
          <w:tcPr>
            <w:tcW w:w="510"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3.</w:t>
            </w:r>
          </w:p>
        </w:tc>
        <w:tc>
          <w:tcPr>
            <w:tcW w:w="3061"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 xml:space="preserve">Кадастровые работы по определению координат: </w:t>
            </w:r>
            <w:r w:rsidRPr="000158AC">
              <w:rPr>
                <w:rFonts w:ascii="Times New Roman" w:hAnsi="Times New Roman" w:cs="Times New Roman"/>
              </w:rPr>
              <w:lastRenderedPageBreak/>
              <w:t>подготовительные работы (табл. 4) &lt;*&gt;, определение координат (табл. 11) &lt;*&gt;</w:t>
            </w:r>
          </w:p>
        </w:tc>
        <w:tc>
          <w:tcPr>
            <w:tcW w:w="2438" w:type="dxa"/>
            <w:tcBorders>
              <w:bottom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lastRenderedPageBreak/>
              <w:t>а - земельный участок</w:t>
            </w:r>
          </w:p>
        </w:tc>
        <w:tc>
          <w:tcPr>
            <w:tcW w:w="1129"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w:t>
            </w:r>
          </w:p>
        </w:tc>
        <w:tc>
          <w:tcPr>
            <w:tcW w:w="799"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w:t>
            </w:r>
          </w:p>
        </w:tc>
        <w:tc>
          <w:tcPr>
            <w:tcW w:w="1129"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w:t>
            </w:r>
          </w:p>
        </w:tc>
      </w:tr>
      <w:tr w:rsidR="000158AC" w:rsidRPr="000158AC">
        <w:tblPrEx>
          <w:tblBorders>
            <w:insideH w:val="nil"/>
          </w:tblBorders>
        </w:tblPrEx>
        <w:tc>
          <w:tcPr>
            <w:tcW w:w="510" w:type="dxa"/>
            <w:vMerge/>
          </w:tcPr>
          <w:p w:rsidR="000158AC" w:rsidRPr="000158AC" w:rsidRDefault="000158AC">
            <w:pPr>
              <w:pStyle w:val="ConsPlusNormal"/>
              <w:rPr>
                <w:rFonts w:ascii="Times New Roman" w:hAnsi="Times New Roman" w:cs="Times New Roman"/>
              </w:rPr>
            </w:pPr>
          </w:p>
        </w:tc>
        <w:tc>
          <w:tcPr>
            <w:tcW w:w="3061" w:type="dxa"/>
            <w:vMerge/>
          </w:tcPr>
          <w:p w:rsidR="000158AC" w:rsidRPr="000158AC" w:rsidRDefault="000158AC">
            <w:pPr>
              <w:pStyle w:val="ConsPlusNormal"/>
              <w:rPr>
                <w:rFonts w:ascii="Times New Roman" w:hAnsi="Times New Roman" w:cs="Times New Roman"/>
              </w:rPr>
            </w:pPr>
          </w:p>
        </w:tc>
        <w:tc>
          <w:tcPr>
            <w:tcW w:w="2438" w:type="dxa"/>
            <w:tcBorders>
              <w:top w:val="nil"/>
              <w:bottom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в - 1 км границ</w:t>
            </w:r>
          </w:p>
        </w:tc>
        <w:tc>
          <w:tcPr>
            <w:tcW w:w="1129"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0,8</w:t>
            </w:r>
          </w:p>
        </w:tc>
        <w:tc>
          <w:tcPr>
            <w:tcW w:w="799"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30</w:t>
            </w:r>
          </w:p>
        </w:tc>
        <w:tc>
          <w:tcPr>
            <w:tcW w:w="1129"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24</w:t>
            </w:r>
          </w:p>
        </w:tc>
      </w:tr>
      <w:tr w:rsidR="000158AC" w:rsidRPr="000158AC">
        <w:tblPrEx>
          <w:tblBorders>
            <w:insideH w:val="nil"/>
          </w:tblBorders>
        </w:tblPrEx>
        <w:tc>
          <w:tcPr>
            <w:tcW w:w="510" w:type="dxa"/>
            <w:vMerge/>
          </w:tcPr>
          <w:p w:rsidR="000158AC" w:rsidRPr="000158AC" w:rsidRDefault="000158AC">
            <w:pPr>
              <w:pStyle w:val="ConsPlusNormal"/>
              <w:rPr>
                <w:rFonts w:ascii="Times New Roman" w:hAnsi="Times New Roman" w:cs="Times New Roman"/>
              </w:rPr>
            </w:pPr>
          </w:p>
        </w:tc>
        <w:tc>
          <w:tcPr>
            <w:tcW w:w="3061" w:type="dxa"/>
            <w:vMerge/>
          </w:tcPr>
          <w:p w:rsidR="000158AC" w:rsidRPr="000158AC" w:rsidRDefault="000158AC">
            <w:pPr>
              <w:pStyle w:val="ConsPlusNormal"/>
              <w:rPr>
                <w:rFonts w:ascii="Times New Roman" w:hAnsi="Times New Roman" w:cs="Times New Roman"/>
              </w:rPr>
            </w:pPr>
          </w:p>
        </w:tc>
        <w:tc>
          <w:tcPr>
            <w:tcW w:w="2438" w:type="dxa"/>
            <w:tcBorders>
              <w:top w:val="nil"/>
              <w:bottom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а - земельный участок</w:t>
            </w:r>
          </w:p>
        </w:tc>
        <w:tc>
          <w:tcPr>
            <w:tcW w:w="1129"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0,8</w:t>
            </w:r>
          </w:p>
        </w:tc>
        <w:tc>
          <w:tcPr>
            <w:tcW w:w="799"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w:t>
            </w:r>
          </w:p>
        </w:tc>
        <w:tc>
          <w:tcPr>
            <w:tcW w:w="1129"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0,8</w:t>
            </w:r>
          </w:p>
        </w:tc>
      </w:tr>
      <w:tr w:rsidR="000158AC" w:rsidRPr="000158AC">
        <w:tc>
          <w:tcPr>
            <w:tcW w:w="510" w:type="dxa"/>
            <w:vMerge/>
          </w:tcPr>
          <w:p w:rsidR="000158AC" w:rsidRPr="000158AC" w:rsidRDefault="000158AC">
            <w:pPr>
              <w:pStyle w:val="ConsPlusNormal"/>
              <w:rPr>
                <w:rFonts w:ascii="Times New Roman" w:hAnsi="Times New Roman" w:cs="Times New Roman"/>
              </w:rPr>
            </w:pPr>
          </w:p>
        </w:tc>
        <w:tc>
          <w:tcPr>
            <w:tcW w:w="3061" w:type="dxa"/>
            <w:vMerge/>
          </w:tcPr>
          <w:p w:rsidR="000158AC" w:rsidRPr="000158AC" w:rsidRDefault="000158AC">
            <w:pPr>
              <w:pStyle w:val="ConsPlusNormal"/>
              <w:rPr>
                <w:rFonts w:ascii="Times New Roman" w:hAnsi="Times New Roman" w:cs="Times New Roman"/>
              </w:rPr>
            </w:pPr>
          </w:p>
        </w:tc>
        <w:tc>
          <w:tcPr>
            <w:tcW w:w="2438" w:type="dxa"/>
            <w:tcBorders>
              <w:top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в - точка границ</w:t>
            </w:r>
          </w:p>
        </w:tc>
        <w:tc>
          <w:tcPr>
            <w:tcW w:w="1129"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0,064</w:t>
            </w:r>
          </w:p>
        </w:tc>
        <w:tc>
          <w:tcPr>
            <w:tcW w:w="799"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200</w:t>
            </w:r>
          </w:p>
        </w:tc>
        <w:tc>
          <w:tcPr>
            <w:tcW w:w="1129"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12,8</w:t>
            </w:r>
          </w:p>
        </w:tc>
      </w:tr>
      <w:tr w:rsidR="000158AC" w:rsidRPr="000158AC">
        <w:tc>
          <w:tcPr>
            <w:tcW w:w="510"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4.</w:t>
            </w:r>
          </w:p>
        </w:tc>
        <w:tc>
          <w:tcPr>
            <w:tcW w:w="3061"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Вычерчивание графической части межевого плана (дело) (табл. 11) &lt;*&gt; (применительно)</w:t>
            </w:r>
          </w:p>
        </w:tc>
        <w:tc>
          <w:tcPr>
            <w:tcW w:w="2438" w:type="dxa"/>
            <w:tcBorders>
              <w:bottom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а - межевой план</w:t>
            </w:r>
          </w:p>
        </w:tc>
        <w:tc>
          <w:tcPr>
            <w:tcW w:w="1129"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w:t>
            </w:r>
          </w:p>
        </w:tc>
        <w:tc>
          <w:tcPr>
            <w:tcW w:w="799"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w:t>
            </w:r>
          </w:p>
        </w:tc>
        <w:tc>
          <w:tcPr>
            <w:tcW w:w="1129"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w:t>
            </w:r>
          </w:p>
        </w:tc>
      </w:tr>
      <w:tr w:rsidR="000158AC" w:rsidRPr="000158AC">
        <w:tc>
          <w:tcPr>
            <w:tcW w:w="510" w:type="dxa"/>
            <w:vMerge/>
          </w:tcPr>
          <w:p w:rsidR="000158AC" w:rsidRPr="000158AC" w:rsidRDefault="000158AC">
            <w:pPr>
              <w:pStyle w:val="ConsPlusNormal"/>
              <w:rPr>
                <w:rFonts w:ascii="Times New Roman" w:hAnsi="Times New Roman" w:cs="Times New Roman"/>
              </w:rPr>
            </w:pPr>
          </w:p>
        </w:tc>
        <w:tc>
          <w:tcPr>
            <w:tcW w:w="3061" w:type="dxa"/>
            <w:vMerge/>
          </w:tcPr>
          <w:p w:rsidR="000158AC" w:rsidRPr="000158AC" w:rsidRDefault="000158AC">
            <w:pPr>
              <w:pStyle w:val="ConsPlusNormal"/>
              <w:rPr>
                <w:rFonts w:ascii="Times New Roman" w:hAnsi="Times New Roman" w:cs="Times New Roman"/>
              </w:rPr>
            </w:pPr>
          </w:p>
        </w:tc>
        <w:tc>
          <w:tcPr>
            <w:tcW w:w="2438" w:type="dxa"/>
            <w:tcBorders>
              <w:top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в - 1 лист формата А4</w:t>
            </w:r>
          </w:p>
        </w:tc>
        <w:tc>
          <w:tcPr>
            <w:tcW w:w="1129"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1,6</w:t>
            </w:r>
          </w:p>
        </w:tc>
        <w:tc>
          <w:tcPr>
            <w:tcW w:w="799"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3</w:t>
            </w:r>
          </w:p>
        </w:tc>
        <w:tc>
          <w:tcPr>
            <w:tcW w:w="1129"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4,8</w:t>
            </w:r>
          </w:p>
        </w:tc>
      </w:tr>
      <w:tr w:rsidR="000158AC" w:rsidRPr="000158AC">
        <w:tc>
          <w:tcPr>
            <w:tcW w:w="510"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5.</w:t>
            </w:r>
          </w:p>
        </w:tc>
        <w:tc>
          <w:tcPr>
            <w:tcW w:w="3061"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Оформление межевого плана (дело) (табл. 16) &lt;*&gt;</w:t>
            </w:r>
          </w:p>
        </w:tc>
        <w:tc>
          <w:tcPr>
            <w:tcW w:w="2438"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а - межевой план</w:t>
            </w:r>
          </w:p>
        </w:tc>
        <w:tc>
          <w:tcPr>
            <w:tcW w:w="1129"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8</w:t>
            </w:r>
          </w:p>
        </w:tc>
        <w:tc>
          <w:tcPr>
            <w:tcW w:w="799"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w:t>
            </w:r>
          </w:p>
        </w:tc>
        <w:tc>
          <w:tcPr>
            <w:tcW w:w="1129"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8</w:t>
            </w:r>
          </w:p>
        </w:tc>
      </w:tr>
      <w:tr w:rsidR="000158AC" w:rsidRPr="000158AC">
        <w:tc>
          <w:tcPr>
            <w:tcW w:w="7937" w:type="dxa"/>
            <w:gridSpan w:val="5"/>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Итого</w:t>
            </w:r>
          </w:p>
        </w:tc>
        <w:tc>
          <w:tcPr>
            <w:tcW w:w="1129"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81,6</w:t>
            </w:r>
          </w:p>
        </w:tc>
      </w:tr>
      <w:tr w:rsidR="000158AC" w:rsidRPr="000158AC">
        <w:tc>
          <w:tcPr>
            <w:tcW w:w="9066" w:type="dxa"/>
            <w:gridSpan w:val="6"/>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Стоимость - 142 (</w:t>
            </w:r>
            <w:proofErr w:type="spellStart"/>
            <w:r w:rsidRPr="000158AC">
              <w:rPr>
                <w:rFonts w:ascii="Times New Roman" w:hAnsi="Times New Roman" w:cs="Times New Roman"/>
              </w:rPr>
              <w:t>цена_нормочас</w:t>
            </w:r>
            <w:proofErr w:type="spellEnd"/>
            <w:r w:rsidRPr="000158AC">
              <w:rPr>
                <w:rFonts w:ascii="Times New Roman" w:hAnsi="Times New Roman" w:cs="Times New Roman"/>
              </w:rPr>
              <w:t xml:space="preserve">) </w:t>
            </w:r>
            <w:proofErr w:type="spellStart"/>
            <w:r w:rsidRPr="000158AC">
              <w:rPr>
                <w:rFonts w:ascii="Times New Roman" w:hAnsi="Times New Roman" w:cs="Times New Roman"/>
              </w:rPr>
              <w:t>x</w:t>
            </w:r>
            <w:proofErr w:type="spellEnd"/>
            <w:r w:rsidRPr="000158AC">
              <w:rPr>
                <w:rFonts w:ascii="Times New Roman" w:hAnsi="Times New Roman" w:cs="Times New Roman"/>
              </w:rPr>
              <w:t xml:space="preserve"> 81,6 = 11587,2 рубля без НДС</w:t>
            </w:r>
          </w:p>
        </w:tc>
      </w:tr>
      <w:tr w:rsidR="000158AC" w:rsidRPr="000158AC">
        <w:tc>
          <w:tcPr>
            <w:tcW w:w="9066" w:type="dxa"/>
            <w:gridSpan w:val="6"/>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13904,64 рубля с учетом НДС (20%)</w:t>
            </w:r>
          </w:p>
        </w:tc>
      </w:tr>
    </w:tbl>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ind w:firstLine="540"/>
        <w:jc w:val="both"/>
        <w:rPr>
          <w:rFonts w:ascii="Times New Roman" w:hAnsi="Times New Roman" w:cs="Times New Roman"/>
        </w:rPr>
      </w:pPr>
      <w:r w:rsidRPr="000158AC">
        <w:rPr>
          <w:rFonts w:ascii="Times New Roman" w:hAnsi="Times New Roman" w:cs="Times New Roman"/>
        </w:rPr>
        <w:t>--------------------------------</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&lt;*&gt; </w:t>
      </w:r>
      <w:hyperlink r:id="rId124">
        <w:r w:rsidRPr="000158AC">
          <w:rPr>
            <w:rFonts w:ascii="Times New Roman" w:hAnsi="Times New Roman" w:cs="Times New Roman"/>
            <w:color w:val="0000FF"/>
          </w:rPr>
          <w:t>Таблицы 1</w:t>
        </w:r>
      </w:hyperlink>
      <w:r w:rsidRPr="000158AC">
        <w:rPr>
          <w:rFonts w:ascii="Times New Roman" w:hAnsi="Times New Roman" w:cs="Times New Roman"/>
        </w:rPr>
        <w:t xml:space="preserve">, </w:t>
      </w:r>
      <w:hyperlink r:id="rId125">
        <w:r w:rsidRPr="000158AC">
          <w:rPr>
            <w:rFonts w:ascii="Times New Roman" w:hAnsi="Times New Roman" w:cs="Times New Roman"/>
            <w:color w:val="0000FF"/>
          </w:rPr>
          <w:t>3</w:t>
        </w:r>
      </w:hyperlink>
      <w:r w:rsidRPr="000158AC">
        <w:rPr>
          <w:rFonts w:ascii="Times New Roman" w:hAnsi="Times New Roman" w:cs="Times New Roman"/>
        </w:rPr>
        <w:t xml:space="preserve">, </w:t>
      </w:r>
      <w:hyperlink r:id="rId126">
        <w:r w:rsidRPr="000158AC">
          <w:rPr>
            <w:rFonts w:ascii="Times New Roman" w:hAnsi="Times New Roman" w:cs="Times New Roman"/>
            <w:color w:val="0000FF"/>
          </w:rPr>
          <w:t>4</w:t>
        </w:r>
      </w:hyperlink>
      <w:r w:rsidRPr="000158AC">
        <w:rPr>
          <w:rFonts w:ascii="Times New Roman" w:hAnsi="Times New Roman" w:cs="Times New Roman"/>
        </w:rPr>
        <w:t xml:space="preserve">, </w:t>
      </w:r>
      <w:hyperlink r:id="rId127">
        <w:r w:rsidRPr="000158AC">
          <w:rPr>
            <w:rFonts w:ascii="Times New Roman" w:hAnsi="Times New Roman" w:cs="Times New Roman"/>
            <w:color w:val="0000FF"/>
          </w:rPr>
          <w:t>11</w:t>
        </w:r>
      </w:hyperlink>
      <w:r w:rsidRPr="000158AC">
        <w:rPr>
          <w:rFonts w:ascii="Times New Roman" w:hAnsi="Times New Roman" w:cs="Times New Roman"/>
        </w:rPr>
        <w:t xml:space="preserve"> и </w:t>
      </w:r>
      <w:hyperlink r:id="rId128">
        <w:r w:rsidRPr="000158AC">
          <w:rPr>
            <w:rFonts w:ascii="Times New Roman" w:hAnsi="Times New Roman" w:cs="Times New Roman"/>
            <w:color w:val="0000FF"/>
          </w:rPr>
          <w:t>16</w:t>
        </w:r>
      </w:hyperlink>
      <w:r w:rsidRPr="000158AC">
        <w:rPr>
          <w:rFonts w:ascii="Times New Roman" w:hAnsi="Times New Roman" w:cs="Times New Roman"/>
        </w:rPr>
        <w:t xml:space="preserve"> указаны в приложении N 2 к методике.</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ind w:firstLine="540"/>
        <w:jc w:val="both"/>
        <w:rPr>
          <w:rFonts w:ascii="Times New Roman" w:hAnsi="Times New Roman" w:cs="Times New Roman"/>
        </w:rPr>
      </w:pPr>
      <w:r w:rsidRPr="000158AC">
        <w:rPr>
          <w:rFonts w:ascii="Times New Roman" w:hAnsi="Times New Roman" w:cs="Times New Roman"/>
        </w:rPr>
        <w:t>Расчет затрат на выполнение работ по определению координат границ территориальной зоны приведен в таблице 2.</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jc w:val="right"/>
        <w:rPr>
          <w:rFonts w:ascii="Times New Roman" w:hAnsi="Times New Roman" w:cs="Times New Roman"/>
        </w:rPr>
      </w:pPr>
      <w:r w:rsidRPr="000158AC">
        <w:rPr>
          <w:rFonts w:ascii="Times New Roman" w:hAnsi="Times New Roman" w:cs="Times New Roman"/>
        </w:rPr>
        <w:t>Таблица 2</w:t>
      </w:r>
    </w:p>
    <w:p w:rsidR="000158AC" w:rsidRPr="000158AC" w:rsidRDefault="000158A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061"/>
        <w:gridCol w:w="2438"/>
        <w:gridCol w:w="1129"/>
        <w:gridCol w:w="799"/>
        <w:gridCol w:w="1129"/>
      </w:tblGrid>
      <w:tr w:rsidR="000158AC" w:rsidRPr="000158AC">
        <w:tc>
          <w:tcPr>
            <w:tcW w:w="510"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N п/п</w:t>
            </w:r>
          </w:p>
        </w:tc>
        <w:tc>
          <w:tcPr>
            <w:tcW w:w="3061"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Наименование работы</w:t>
            </w:r>
          </w:p>
        </w:tc>
        <w:tc>
          <w:tcPr>
            <w:tcW w:w="2438"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Единица измерения</w:t>
            </w:r>
          </w:p>
        </w:tc>
        <w:tc>
          <w:tcPr>
            <w:tcW w:w="1129"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Норма времени (чел./час.)</w:t>
            </w:r>
          </w:p>
        </w:tc>
        <w:tc>
          <w:tcPr>
            <w:tcW w:w="799"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Объем работ</w:t>
            </w:r>
          </w:p>
        </w:tc>
        <w:tc>
          <w:tcPr>
            <w:tcW w:w="1129"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Всего времени (чел./час.)</w:t>
            </w:r>
          </w:p>
        </w:tc>
      </w:tr>
      <w:tr w:rsidR="000158AC" w:rsidRPr="000158AC">
        <w:tc>
          <w:tcPr>
            <w:tcW w:w="510"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w:t>
            </w:r>
          </w:p>
        </w:tc>
        <w:tc>
          <w:tcPr>
            <w:tcW w:w="3061"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w:t>
            </w:r>
          </w:p>
        </w:tc>
        <w:tc>
          <w:tcPr>
            <w:tcW w:w="2438"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3</w:t>
            </w:r>
          </w:p>
        </w:tc>
        <w:tc>
          <w:tcPr>
            <w:tcW w:w="1129"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w:t>
            </w:r>
          </w:p>
        </w:tc>
        <w:tc>
          <w:tcPr>
            <w:tcW w:w="799"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5</w:t>
            </w:r>
          </w:p>
        </w:tc>
        <w:tc>
          <w:tcPr>
            <w:tcW w:w="1129"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6</w:t>
            </w:r>
          </w:p>
        </w:tc>
      </w:tr>
      <w:tr w:rsidR="000158AC" w:rsidRPr="000158AC">
        <w:tc>
          <w:tcPr>
            <w:tcW w:w="510"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1.</w:t>
            </w:r>
          </w:p>
        </w:tc>
        <w:tc>
          <w:tcPr>
            <w:tcW w:w="3061"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Подготовительные работы (табл. 1) &lt;*&gt;</w:t>
            </w:r>
          </w:p>
        </w:tc>
        <w:tc>
          <w:tcPr>
            <w:tcW w:w="2438" w:type="dxa"/>
            <w:tcBorders>
              <w:bottom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а - земельный участок</w:t>
            </w:r>
          </w:p>
        </w:tc>
        <w:tc>
          <w:tcPr>
            <w:tcW w:w="1129"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5,6</w:t>
            </w:r>
          </w:p>
        </w:tc>
        <w:tc>
          <w:tcPr>
            <w:tcW w:w="799"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79</w:t>
            </w:r>
          </w:p>
        </w:tc>
        <w:tc>
          <w:tcPr>
            <w:tcW w:w="1129"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442,4</w:t>
            </w:r>
          </w:p>
        </w:tc>
      </w:tr>
      <w:tr w:rsidR="000158AC" w:rsidRPr="000158AC">
        <w:tc>
          <w:tcPr>
            <w:tcW w:w="510" w:type="dxa"/>
            <w:vMerge/>
          </w:tcPr>
          <w:p w:rsidR="000158AC" w:rsidRPr="000158AC" w:rsidRDefault="000158AC">
            <w:pPr>
              <w:pStyle w:val="ConsPlusNormal"/>
              <w:rPr>
                <w:rFonts w:ascii="Times New Roman" w:hAnsi="Times New Roman" w:cs="Times New Roman"/>
              </w:rPr>
            </w:pPr>
          </w:p>
        </w:tc>
        <w:tc>
          <w:tcPr>
            <w:tcW w:w="3061" w:type="dxa"/>
            <w:vMerge/>
          </w:tcPr>
          <w:p w:rsidR="000158AC" w:rsidRPr="000158AC" w:rsidRDefault="000158AC">
            <w:pPr>
              <w:pStyle w:val="ConsPlusNormal"/>
              <w:rPr>
                <w:rFonts w:ascii="Times New Roman" w:hAnsi="Times New Roman" w:cs="Times New Roman"/>
              </w:rPr>
            </w:pPr>
          </w:p>
        </w:tc>
        <w:tc>
          <w:tcPr>
            <w:tcW w:w="2438" w:type="dxa"/>
            <w:tcBorders>
              <w:top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в - вид документа</w:t>
            </w:r>
          </w:p>
        </w:tc>
        <w:tc>
          <w:tcPr>
            <w:tcW w:w="1129"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1,6</w:t>
            </w:r>
          </w:p>
        </w:tc>
        <w:tc>
          <w:tcPr>
            <w:tcW w:w="799"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3</w:t>
            </w:r>
          </w:p>
        </w:tc>
        <w:tc>
          <w:tcPr>
            <w:tcW w:w="1129"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4,8</w:t>
            </w:r>
          </w:p>
        </w:tc>
      </w:tr>
      <w:tr w:rsidR="000158AC" w:rsidRPr="000158AC">
        <w:tc>
          <w:tcPr>
            <w:tcW w:w="510"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2.</w:t>
            </w:r>
          </w:p>
        </w:tc>
        <w:tc>
          <w:tcPr>
            <w:tcW w:w="3061"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Анализ (табл. 3) &lt;*&gt;</w:t>
            </w:r>
          </w:p>
        </w:tc>
        <w:tc>
          <w:tcPr>
            <w:tcW w:w="2438" w:type="dxa"/>
            <w:tcBorders>
              <w:bottom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а - земельный участок</w:t>
            </w:r>
          </w:p>
        </w:tc>
        <w:tc>
          <w:tcPr>
            <w:tcW w:w="1129"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8</w:t>
            </w:r>
          </w:p>
        </w:tc>
        <w:tc>
          <w:tcPr>
            <w:tcW w:w="799"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79</w:t>
            </w:r>
          </w:p>
        </w:tc>
        <w:tc>
          <w:tcPr>
            <w:tcW w:w="1129"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632</w:t>
            </w:r>
          </w:p>
        </w:tc>
      </w:tr>
      <w:tr w:rsidR="000158AC" w:rsidRPr="000158AC">
        <w:tc>
          <w:tcPr>
            <w:tcW w:w="510" w:type="dxa"/>
            <w:vMerge/>
          </w:tcPr>
          <w:p w:rsidR="000158AC" w:rsidRPr="000158AC" w:rsidRDefault="000158AC">
            <w:pPr>
              <w:pStyle w:val="ConsPlusNormal"/>
              <w:rPr>
                <w:rFonts w:ascii="Times New Roman" w:hAnsi="Times New Roman" w:cs="Times New Roman"/>
              </w:rPr>
            </w:pPr>
          </w:p>
        </w:tc>
        <w:tc>
          <w:tcPr>
            <w:tcW w:w="3061" w:type="dxa"/>
            <w:vMerge/>
          </w:tcPr>
          <w:p w:rsidR="000158AC" w:rsidRPr="000158AC" w:rsidRDefault="000158AC">
            <w:pPr>
              <w:pStyle w:val="ConsPlusNormal"/>
              <w:rPr>
                <w:rFonts w:ascii="Times New Roman" w:hAnsi="Times New Roman" w:cs="Times New Roman"/>
              </w:rPr>
            </w:pPr>
          </w:p>
        </w:tc>
        <w:tc>
          <w:tcPr>
            <w:tcW w:w="2438" w:type="dxa"/>
            <w:tcBorders>
              <w:top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в - вид документа</w:t>
            </w:r>
          </w:p>
        </w:tc>
        <w:tc>
          <w:tcPr>
            <w:tcW w:w="1129"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3,2</w:t>
            </w:r>
          </w:p>
        </w:tc>
        <w:tc>
          <w:tcPr>
            <w:tcW w:w="799"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w:t>
            </w:r>
          </w:p>
        </w:tc>
        <w:tc>
          <w:tcPr>
            <w:tcW w:w="1129"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6,4</w:t>
            </w:r>
          </w:p>
        </w:tc>
      </w:tr>
      <w:tr w:rsidR="000158AC" w:rsidRPr="000158AC">
        <w:tc>
          <w:tcPr>
            <w:tcW w:w="510"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3.</w:t>
            </w:r>
          </w:p>
        </w:tc>
        <w:tc>
          <w:tcPr>
            <w:tcW w:w="3061"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Кадастровые работы по определению координат: подготовительные работы (табл. 4) &lt;*&gt;, определение координат (табл. 11) &lt;*&gt;</w:t>
            </w:r>
          </w:p>
        </w:tc>
        <w:tc>
          <w:tcPr>
            <w:tcW w:w="2438" w:type="dxa"/>
            <w:tcBorders>
              <w:bottom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а - земельный участок</w:t>
            </w:r>
          </w:p>
        </w:tc>
        <w:tc>
          <w:tcPr>
            <w:tcW w:w="1129"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w:t>
            </w:r>
          </w:p>
        </w:tc>
        <w:tc>
          <w:tcPr>
            <w:tcW w:w="799"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79</w:t>
            </w:r>
          </w:p>
        </w:tc>
        <w:tc>
          <w:tcPr>
            <w:tcW w:w="1129"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316</w:t>
            </w:r>
          </w:p>
        </w:tc>
      </w:tr>
      <w:tr w:rsidR="000158AC" w:rsidRPr="000158AC">
        <w:tblPrEx>
          <w:tblBorders>
            <w:insideH w:val="nil"/>
          </w:tblBorders>
        </w:tblPrEx>
        <w:tc>
          <w:tcPr>
            <w:tcW w:w="510" w:type="dxa"/>
            <w:vMerge/>
          </w:tcPr>
          <w:p w:rsidR="000158AC" w:rsidRPr="000158AC" w:rsidRDefault="000158AC">
            <w:pPr>
              <w:pStyle w:val="ConsPlusNormal"/>
              <w:rPr>
                <w:rFonts w:ascii="Times New Roman" w:hAnsi="Times New Roman" w:cs="Times New Roman"/>
              </w:rPr>
            </w:pPr>
          </w:p>
        </w:tc>
        <w:tc>
          <w:tcPr>
            <w:tcW w:w="3061" w:type="dxa"/>
            <w:vMerge/>
          </w:tcPr>
          <w:p w:rsidR="000158AC" w:rsidRPr="000158AC" w:rsidRDefault="000158AC">
            <w:pPr>
              <w:pStyle w:val="ConsPlusNormal"/>
              <w:rPr>
                <w:rFonts w:ascii="Times New Roman" w:hAnsi="Times New Roman" w:cs="Times New Roman"/>
              </w:rPr>
            </w:pPr>
          </w:p>
        </w:tc>
        <w:tc>
          <w:tcPr>
            <w:tcW w:w="2438" w:type="dxa"/>
            <w:tcBorders>
              <w:top w:val="nil"/>
              <w:bottom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в - 1 км границ</w:t>
            </w:r>
          </w:p>
        </w:tc>
        <w:tc>
          <w:tcPr>
            <w:tcW w:w="1129"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0,8</w:t>
            </w:r>
          </w:p>
        </w:tc>
        <w:tc>
          <w:tcPr>
            <w:tcW w:w="799"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w:t>
            </w:r>
          </w:p>
        </w:tc>
        <w:tc>
          <w:tcPr>
            <w:tcW w:w="1129"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0,8</w:t>
            </w:r>
          </w:p>
        </w:tc>
      </w:tr>
      <w:tr w:rsidR="000158AC" w:rsidRPr="000158AC">
        <w:tblPrEx>
          <w:tblBorders>
            <w:insideH w:val="nil"/>
          </w:tblBorders>
        </w:tblPrEx>
        <w:tc>
          <w:tcPr>
            <w:tcW w:w="510" w:type="dxa"/>
            <w:vMerge/>
          </w:tcPr>
          <w:p w:rsidR="000158AC" w:rsidRPr="000158AC" w:rsidRDefault="000158AC">
            <w:pPr>
              <w:pStyle w:val="ConsPlusNormal"/>
              <w:rPr>
                <w:rFonts w:ascii="Times New Roman" w:hAnsi="Times New Roman" w:cs="Times New Roman"/>
              </w:rPr>
            </w:pPr>
          </w:p>
        </w:tc>
        <w:tc>
          <w:tcPr>
            <w:tcW w:w="3061" w:type="dxa"/>
            <w:vMerge/>
          </w:tcPr>
          <w:p w:rsidR="000158AC" w:rsidRPr="000158AC" w:rsidRDefault="000158AC">
            <w:pPr>
              <w:pStyle w:val="ConsPlusNormal"/>
              <w:rPr>
                <w:rFonts w:ascii="Times New Roman" w:hAnsi="Times New Roman" w:cs="Times New Roman"/>
              </w:rPr>
            </w:pPr>
          </w:p>
        </w:tc>
        <w:tc>
          <w:tcPr>
            <w:tcW w:w="2438" w:type="dxa"/>
            <w:tcBorders>
              <w:top w:val="nil"/>
              <w:bottom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а - земельный участок</w:t>
            </w:r>
          </w:p>
        </w:tc>
        <w:tc>
          <w:tcPr>
            <w:tcW w:w="1129"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0,8</w:t>
            </w:r>
          </w:p>
        </w:tc>
        <w:tc>
          <w:tcPr>
            <w:tcW w:w="799"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79</w:t>
            </w:r>
          </w:p>
        </w:tc>
        <w:tc>
          <w:tcPr>
            <w:tcW w:w="1129"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63,2</w:t>
            </w:r>
          </w:p>
        </w:tc>
      </w:tr>
      <w:tr w:rsidR="000158AC" w:rsidRPr="000158AC">
        <w:tc>
          <w:tcPr>
            <w:tcW w:w="510" w:type="dxa"/>
            <w:vMerge/>
          </w:tcPr>
          <w:p w:rsidR="000158AC" w:rsidRPr="000158AC" w:rsidRDefault="000158AC">
            <w:pPr>
              <w:pStyle w:val="ConsPlusNormal"/>
              <w:rPr>
                <w:rFonts w:ascii="Times New Roman" w:hAnsi="Times New Roman" w:cs="Times New Roman"/>
              </w:rPr>
            </w:pPr>
          </w:p>
        </w:tc>
        <w:tc>
          <w:tcPr>
            <w:tcW w:w="3061" w:type="dxa"/>
            <w:vMerge/>
          </w:tcPr>
          <w:p w:rsidR="000158AC" w:rsidRPr="000158AC" w:rsidRDefault="000158AC">
            <w:pPr>
              <w:pStyle w:val="ConsPlusNormal"/>
              <w:rPr>
                <w:rFonts w:ascii="Times New Roman" w:hAnsi="Times New Roman" w:cs="Times New Roman"/>
              </w:rPr>
            </w:pPr>
          </w:p>
        </w:tc>
        <w:tc>
          <w:tcPr>
            <w:tcW w:w="2438" w:type="dxa"/>
            <w:tcBorders>
              <w:top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в - точка границ</w:t>
            </w:r>
          </w:p>
        </w:tc>
        <w:tc>
          <w:tcPr>
            <w:tcW w:w="1129"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0,064</w:t>
            </w:r>
          </w:p>
        </w:tc>
        <w:tc>
          <w:tcPr>
            <w:tcW w:w="799"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6</w:t>
            </w:r>
          </w:p>
        </w:tc>
        <w:tc>
          <w:tcPr>
            <w:tcW w:w="1129"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0,384</w:t>
            </w:r>
          </w:p>
        </w:tc>
      </w:tr>
      <w:tr w:rsidR="000158AC" w:rsidRPr="000158AC">
        <w:tc>
          <w:tcPr>
            <w:tcW w:w="510"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4.</w:t>
            </w:r>
          </w:p>
        </w:tc>
        <w:tc>
          <w:tcPr>
            <w:tcW w:w="3061"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Оформление межевого плана (дело) (табл. 16) &lt;*&gt;</w:t>
            </w:r>
          </w:p>
        </w:tc>
        <w:tc>
          <w:tcPr>
            <w:tcW w:w="2438"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а - межевой план</w:t>
            </w:r>
          </w:p>
        </w:tc>
        <w:tc>
          <w:tcPr>
            <w:tcW w:w="1129"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8</w:t>
            </w:r>
          </w:p>
        </w:tc>
        <w:tc>
          <w:tcPr>
            <w:tcW w:w="799"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w:t>
            </w:r>
          </w:p>
        </w:tc>
        <w:tc>
          <w:tcPr>
            <w:tcW w:w="1129"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8</w:t>
            </w:r>
          </w:p>
        </w:tc>
      </w:tr>
      <w:tr w:rsidR="000158AC" w:rsidRPr="000158AC">
        <w:tc>
          <w:tcPr>
            <w:tcW w:w="7937" w:type="dxa"/>
            <w:gridSpan w:val="5"/>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Итого</w:t>
            </w:r>
          </w:p>
        </w:tc>
        <w:tc>
          <w:tcPr>
            <w:tcW w:w="1129"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1473,984</w:t>
            </w:r>
          </w:p>
        </w:tc>
      </w:tr>
      <w:tr w:rsidR="000158AC" w:rsidRPr="000158AC">
        <w:tc>
          <w:tcPr>
            <w:tcW w:w="9066" w:type="dxa"/>
            <w:gridSpan w:val="6"/>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Стоимость - 142 (</w:t>
            </w:r>
            <w:proofErr w:type="spellStart"/>
            <w:r w:rsidRPr="000158AC">
              <w:rPr>
                <w:rFonts w:ascii="Times New Roman" w:hAnsi="Times New Roman" w:cs="Times New Roman"/>
              </w:rPr>
              <w:t>цена_нормочас</w:t>
            </w:r>
            <w:proofErr w:type="spellEnd"/>
            <w:r w:rsidRPr="000158AC">
              <w:rPr>
                <w:rFonts w:ascii="Times New Roman" w:hAnsi="Times New Roman" w:cs="Times New Roman"/>
              </w:rPr>
              <w:t xml:space="preserve">) </w:t>
            </w:r>
            <w:proofErr w:type="spellStart"/>
            <w:r w:rsidRPr="000158AC">
              <w:rPr>
                <w:rFonts w:ascii="Times New Roman" w:hAnsi="Times New Roman" w:cs="Times New Roman"/>
              </w:rPr>
              <w:t>x</w:t>
            </w:r>
            <w:proofErr w:type="spellEnd"/>
            <w:r w:rsidRPr="000158AC">
              <w:rPr>
                <w:rFonts w:ascii="Times New Roman" w:hAnsi="Times New Roman" w:cs="Times New Roman"/>
              </w:rPr>
              <w:t xml:space="preserve"> 1473,984 = 209305,728 рубля без НДС</w:t>
            </w:r>
          </w:p>
        </w:tc>
      </w:tr>
      <w:tr w:rsidR="000158AC" w:rsidRPr="000158AC">
        <w:tc>
          <w:tcPr>
            <w:tcW w:w="9066" w:type="dxa"/>
            <w:gridSpan w:val="6"/>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251166,87 рубля с учетом НДС (20%)</w:t>
            </w:r>
          </w:p>
        </w:tc>
      </w:tr>
    </w:tbl>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ind w:firstLine="540"/>
        <w:jc w:val="both"/>
        <w:rPr>
          <w:rFonts w:ascii="Times New Roman" w:hAnsi="Times New Roman" w:cs="Times New Roman"/>
        </w:rPr>
      </w:pPr>
      <w:r w:rsidRPr="000158AC">
        <w:rPr>
          <w:rFonts w:ascii="Times New Roman" w:hAnsi="Times New Roman" w:cs="Times New Roman"/>
        </w:rPr>
        <w:lastRenderedPageBreak/>
        <w:t>--------------------------------</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&lt;*&gt; </w:t>
      </w:r>
      <w:hyperlink r:id="rId129">
        <w:r w:rsidRPr="000158AC">
          <w:rPr>
            <w:rFonts w:ascii="Times New Roman" w:hAnsi="Times New Roman" w:cs="Times New Roman"/>
            <w:color w:val="0000FF"/>
          </w:rPr>
          <w:t>Таблицы 1</w:t>
        </w:r>
      </w:hyperlink>
      <w:r w:rsidRPr="000158AC">
        <w:rPr>
          <w:rFonts w:ascii="Times New Roman" w:hAnsi="Times New Roman" w:cs="Times New Roman"/>
        </w:rPr>
        <w:t xml:space="preserve">, </w:t>
      </w:r>
      <w:hyperlink r:id="rId130">
        <w:r w:rsidRPr="000158AC">
          <w:rPr>
            <w:rFonts w:ascii="Times New Roman" w:hAnsi="Times New Roman" w:cs="Times New Roman"/>
            <w:color w:val="0000FF"/>
          </w:rPr>
          <w:t>3</w:t>
        </w:r>
      </w:hyperlink>
      <w:r w:rsidRPr="000158AC">
        <w:rPr>
          <w:rFonts w:ascii="Times New Roman" w:hAnsi="Times New Roman" w:cs="Times New Roman"/>
        </w:rPr>
        <w:t xml:space="preserve">, </w:t>
      </w:r>
      <w:hyperlink r:id="rId131">
        <w:r w:rsidRPr="000158AC">
          <w:rPr>
            <w:rFonts w:ascii="Times New Roman" w:hAnsi="Times New Roman" w:cs="Times New Roman"/>
            <w:color w:val="0000FF"/>
          </w:rPr>
          <w:t>4</w:t>
        </w:r>
      </w:hyperlink>
      <w:r w:rsidRPr="000158AC">
        <w:rPr>
          <w:rFonts w:ascii="Times New Roman" w:hAnsi="Times New Roman" w:cs="Times New Roman"/>
        </w:rPr>
        <w:t xml:space="preserve">, </w:t>
      </w:r>
      <w:hyperlink r:id="rId132">
        <w:r w:rsidRPr="000158AC">
          <w:rPr>
            <w:rFonts w:ascii="Times New Roman" w:hAnsi="Times New Roman" w:cs="Times New Roman"/>
            <w:color w:val="0000FF"/>
          </w:rPr>
          <w:t>11</w:t>
        </w:r>
      </w:hyperlink>
      <w:r w:rsidRPr="000158AC">
        <w:rPr>
          <w:rFonts w:ascii="Times New Roman" w:hAnsi="Times New Roman" w:cs="Times New Roman"/>
        </w:rPr>
        <w:t xml:space="preserve"> и </w:t>
      </w:r>
      <w:hyperlink r:id="rId133">
        <w:r w:rsidRPr="000158AC">
          <w:rPr>
            <w:rFonts w:ascii="Times New Roman" w:hAnsi="Times New Roman" w:cs="Times New Roman"/>
            <w:color w:val="0000FF"/>
          </w:rPr>
          <w:t>16</w:t>
        </w:r>
      </w:hyperlink>
      <w:r w:rsidRPr="000158AC">
        <w:rPr>
          <w:rFonts w:ascii="Times New Roman" w:hAnsi="Times New Roman" w:cs="Times New Roman"/>
        </w:rPr>
        <w:t xml:space="preserve"> указаны в приложении N 2 к методике.</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ind w:firstLine="540"/>
        <w:jc w:val="both"/>
        <w:rPr>
          <w:rFonts w:ascii="Times New Roman" w:hAnsi="Times New Roman" w:cs="Times New Roman"/>
        </w:rPr>
      </w:pPr>
      <w:proofErr w:type="spellStart"/>
      <w:r w:rsidRPr="000158AC">
        <w:rPr>
          <w:rFonts w:ascii="Times New Roman" w:hAnsi="Times New Roman" w:cs="Times New Roman"/>
        </w:rPr>
        <w:t>Цена_нормочас</w:t>
      </w:r>
      <w:proofErr w:type="spellEnd"/>
      <w:r w:rsidRPr="000158AC">
        <w:rPr>
          <w:rFonts w:ascii="Times New Roman" w:hAnsi="Times New Roman" w:cs="Times New Roman"/>
        </w:rPr>
        <w:t xml:space="preserve"> рассчитана ориентировочно по формуле:</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jc w:val="center"/>
        <w:rPr>
          <w:rFonts w:ascii="Times New Roman" w:hAnsi="Times New Roman" w:cs="Times New Roman"/>
        </w:rPr>
      </w:pPr>
      <w:proofErr w:type="spellStart"/>
      <w:r w:rsidRPr="000158AC">
        <w:rPr>
          <w:rFonts w:ascii="Times New Roman" w:hAnsi="Times New Roman" w:cs="Times New Roman"/>
        </w:rPr>
        <w:t>Цена_нормочас</w:t>
      </w:r>
      <w:proofErr w:type="spellEnd"/>
      <w:r w:rsidRPr="000158AC">
        <w:rPr>
          <w:rFonts w:ascii="Times New Roman" w:hAnsi="Times New Roman" w:cs="Times New Roman"/>
        </w:rPr>
        <w:t xml:space="preserve"> = </w:t>
      </w:r>
      <w:proofErr w:type="spellStart"/>
      <w:r w:rsidRPr="000158AC">
        <w:rPr>
          <w:rFonts w:ascii="Times New Roman" w:hAnsi="Times New Roman" w:cs="Times New Roman"/>
        </w:rPr>
        <w:t>ЗП</w:t>
      </w:r>
      <w:r w:rsidRPr="000158AC">
        <w:rPr>
          <w:rFonts w:ascii="Times New Roman" w:hAnsi="Times New Roman" w:cs="Times New Roman"/>
          <w:vertAlign w:val="subscript"/>
        </w:rPr>
        <w:t>исп</w:t>
      </w:r>
      <w:proofErr w:type="spellEnd"/>
      <w:r w:rsidRPr="000158AC">
        <w:rPr>
          <w:rFonts w:ascii="Times New Roman" w:hAnsi="Times New Roman" w:cs="Times New Roman"/>
        </w:rPr>
        <w:t xml:space="preserve"> / </w:t>
      </w:r>
      <w:proofErr w:type="spellStart"/>
      <w:r w:rsidRPr="000158AC">
        <w:rPr>
          <w:rFonts w:ascii="Times New Roman" w:hAnsi="Times New Roman" w:cs="Times New Roman"/>
        </w:rPr>
        <w:t>Рабочее_время</w:t>
      </w:r>
      <w:proofErr w:type="spellEnd"/>
      <w:r w:rsidRPr="000158AC">
        <w:rPr>
          <w:rFonts w:ascii="Times New Roman" w:hAnsi="Times New Roman" w:cs="Times New Roman"/>
        </w:rPr>
        <w:t xml:space="preserve"> (час), где:</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ind w:firstLine="540"/>
        <w:jc w:val="both"/>
        <w:rPr>
          <w:rFonts w:ascii="Times New Roman" w:hAnsi="Times New Roman" w:cs="Times New Roman"/>
        </w:rPr>
      </w:pPr>
      <w:proofErr w:type="spellStart"/>
      <w:r w:rsidRPr="000158AC">
        <w:rPr>
          <w:rFonts w:ascii="Times New Roman" w:hAnsi="Times New Roman" w:cs="Times New Roman"/>
        </w:rPr>
        <w:t>ЗП</w:t>
      </w:r>
      <w:r w:rsidRPr="000158AC">
        <w:rPr>
          <w:rFonts w:ascii="Times New Roman" w:hAnsi="Times New Roman" w:cs="Times New Roman"/>
          <w:vertAlign w:val="subscript"/>
        </w:rPr>
        <w:t>исп</w:t>
      </w:r>
      <w:proofErr w:type="spellEnd"/>
      <w:r w:rsidRPr="000158AC">
        <w:rPr>
          <w:rFonts w:ascii="Times New Roman" w:hAnsi="Times New Roman" w:cs="Times New Roman"/>
        </w:rPr>
        <w:t xml:space="preserve"> - ориентировочная средняя месячная заработная плата специалиста организации, осуществляющей выполнение работ, указанных в абзаце третьем </w:t>
      </w:r>
      <w:hyperlink w:anchor="P160">
        <w:r w:rsidRPr="000158AC">
          <w:rPr>
            <w:rFonts w:ascii="Times New Roman" w:hAnsi="Times New Roman" w:cs="Times New Roman"/>
            <w:color w:val="0000FF"/>
          </w:rPr>
          <w:t>пункта 5</w:t>
        </w:r>
      </w:hyperlink>
      <w:r w:rsidRPr="000158AC">
        <w:rPr>
          <w:rFonts w:ascii="Times New Roman" w:hAnsi="Times New Roman" w:cs="Times New Roman"/>
        </w:rPr>
        <w:t xml:space="preserve"> настоящего Порядка.</w:t>
      </w:r>
    </w:p>
    <w:p w:rsidR="000158AC" w:rsidRPr="000158AC" w:rsidRDefault="000158AC">
      <w:pPr>
        <w:pStyle w:val="ConsPlusNormal"/>
        <w:spacing w:before="220"/>
        <w:ind w:firstLine="540"/>
        <w:jc w:val="both"/>
        <w:rPr>
          <w:rFonts w:ascii="Times New Roman" w:hAnsi="Times New Roman" w:cs="Times New Roman"/>
        </w:rPr>
      </w:pPr>
      <w:proofErr w:type="spellStart"/>
      <w:r w:rsidRPr="000158AC">
        <w:rPr>
          <w:rFonts w:ascii="Times New Roman" w:hAnsi="Times New Roman" w:cs="Times New Roman"/>
        </w:rPr>
        <w:t>Рабочее_время</w:t>
      </w:r>
      <w:proofErr w:type="spellEnd"/>
      <w:r w:rsidRPr="000158AC">
        <w:rPr>
          <w:rFonts w:ascii="Times New Roman" w:hAnsi="Times New Roman" w:cs="Times New Roman"/>
        </w:rPr>
        <w:t xml:space="preserve"> (час) - количество рабочих часов в месяце.</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jc w:val="center"/>
        <w:rPr>
          <w:rFonts w:ascii="Times New Roman" w:hAnsi="Times New Roman" w:cs="Times New Roman"/>
        </w:rPr>
      </w:pPr>
      <w:proofErr w:type="spellStart"/>
      <w:r w:rsidRPr="000158AC">
        <w:rPr>
          <w:rFonts w:ascii="Times New Roman" w:hAnsi="Times New Roman" w:cs="Times New Roman"/>
        </w:rPr>
        <w:t>Цена_нормочас</w:t>
      </w:r>
      <w:proofErr w:type="spellEnd"/>
      <w:r w:rsidRPr="000158AC">
        <w:rPr>
          <w:rFonts w:ascii="Times New Roman" w:hAnsi="Times New Roman" w:cs="Times New Roman"/>
        </w:rPr>
        <w:t xml:space="preserve"> = 25000 / 22 / 8 часов = 142 рубля.</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ind w:firstLine="540"/>
        <w:jc w:val="both"/>
        <w:rPr>
          <w:rFonts w:ascii="Times New Roman" w:hAnsi="Times New Roman" w:cs="Times New Roman"/>
        </w:rPr>
      </w:pPr>
      <w:r w:rsidRPr="000158AC">
        <w:rPr>
          <w:rFonts w:ascii="Times New Roman" w:hAnsi="Times New Roman" w:cs="Times New Roman"/>
        </w:rPr>
        <w:t>Определенная сметная стоимость является начальной (максимальной) ценой контракта.</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Размер субсидии на очередной финансовый год и плановый период рассчитывается по следующей формуле:</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jc w:val="center"/>
        <w:rPr>
          <w:rFonts w:ascii="Times New Roman" w:hAnsi="Times New Roman" w:cs="Times New Roman"/>
        </w:rPr>
      </w:pPr>
      <w:proofErr w:type="spellStart"/>
      <w:r w:rsidRPr="000158AC">
        <w:rPr>
          <w:rFonts w:ascii="Times New Roman" w:hAnsi="Times New Roman" w:cs="Times New Roman"/>
        </w:rPr>
        <w:t>Sсуб</w:t>
      </w:r>
      <w:proofErr w:type="spellEnd"/>
      <w:r w:rsidRPr="000158AC">
        <w:rPr>
          <w:rFonts w:ascii="Times New Roman" w:hAnsi="Times New Roman" w:cs="Times New Roman"/>
        </w:rPr>
        <w:t xml:space="preserve"> = НМЦК </w:t>
      </w:r>
      <w:proofErr w:type="spellStart"/>
      <w:r w:rsidRPr="000158AC">
        <w:rPr>
          <w:rFonts w:ascii="Times New Roman" w:hAnsi="Times New Roman" w:cs="Times New Roman"/>
        </w:rPr>
        <w:t>x</w:t>
      </w:r>
      <w:proofErr w:type="spellEnd"/>
      <w:r w:rsidRPr="000158AC">
        <w:rPr>
          <w:rFonts w:ascii="Times New Roman" w:hAnsi="Times New Roman" w:cs="Times New Roman"/>
        </w:rPr>
        <w:t xml:space="preserve"> 95 / 100, где:</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ind w:firstLine="540"/>
        <w:jc w:val="both"/>
        <w:rPr>
          <w:rFonts w:ascii="Times New Roman" w:hAnsi="Times New Roman" w:cs="Times New Roman"/>
        </w:rPr>
      </w:pPr>
      <w:proofErr w:type="spellStart"/>
      <w:r w:rsidRPr="000158AC">
        <w:rPr>
          <w:rFonts w:ascii="Times New Roman" w:hAnsi="Times New Roman" w:cs="Times New Roman"/>
        </w:rPr>
        <w:t>Sсуб</w:t>
      </w:r>
      <w:proofErr w:type="spellEnd"/>
      <w:r w:rsidRPr="000158AC">
        <w:rPr>
          <w:rFonts w:ascii="Times New Roman" w:hAnsi="Times New Roman" w:cs="Times New Roman"/>
        </w:rPr>
        <w:t xml:space="preserve"> - размер субсидии на очередной финансовый год и плановый период;</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НМЦК - начальная (максимальная) цена контракта.</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6. В целях отбора муниципальных образований Смоленской области для предоставления субсидий органы местного самоуправления муниципальных образований Смоленской области представляют в уполномоченный орган заявку на получение субсидии в произвольной форме с приложением следующих документов:</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 выписки из муниципального правового акта о бюджете муниципального образования Смоленской области, подтверждающей финансирование расходов, указанных в </w:t>
      </w:r>
      <w:hyperlink w:anchor="P153">
        <w:r w:rsidRPr="000158AC">
          <w:rPr>
            <w:rFonts w:ascii="Times New Roman" w:hAnsi="Times New Roman" w:cs="Times New Roman"/>
            <w:color w:val="0000FF"/>
          </w:rPr>
          <w:t>пункте 1</w:t>
        </w:r>
      </w:hyperlink>
      <w:r w:rsidRPr="000158AC">
        <w:rPr>
          <w:rFonts w:ascii="Times New Roman" w:hAnsi="Times New Roman" w:cs="Times New Roman"/>
        </w:rPr>
        <w:t xml:space="preserve"> настоящего Порядка;</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копии муниципального правового акта об утверждении муниципальной программы, связанной с целью предоставления субсидии, из которой возникают расходные обязательства.</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7. Субсидии предоставляются бюджетам муниципальных образований Смоленской области в соответствии со сводной бюджетной росписью областного бюджета в пределах лимитов бюджетных обязательств на основании соглашений, заключенных в порядке, установленном </w:t>
      </w:r>
      <w:hyperlink r:id="rId134">
        <w:r w:rsidRPr="000158AC">
          <w:rPr>
            <w:rFonts w:ascii="Times New Roman" w:hAnsi="Times New Roman" w:cs="Times New Roman"/>
            <w:color w:val="0000FF"/>
          </w:rPr>
          <w:t>постановлением</w:t>
        </w:r>
      </w:hyperlink>
      <w:r w:rsidRPr="000158AC">
        <w:rPr>
          <w:rFonts w:ascii="Times New Roman" w:hAnsi="Times New Roman" w:cs="Times New Roman"/>
        </w:rPr>
        <w:t xml:space="preserve"> Администрации Смоленской области от 28.11.2019 N 715 "Об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(далее - постановление N 715).</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8. Результатом использования субсидии является количество территориальных зон и населенных пунктов, сведения о которых внесены в ЕГРН (единиц).</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9. Для перечисления субсидии органы местного самоуправления муниципальных образований Смоленской области представляют в уполномоченный орган:</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заявку на перечисление субсидии по форме, утвержденной приказом руководителя уполномоченного органа;</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выписку из решения представительного органа местного самоуправления муниципального образования Смоленской области о бюджете муниципального образования Смоленской области на текущий финансовый год и (или) выписку из сводной бюджетной росписи бюджета муниципального образования Смоленской области, заверенную руководителем финансового органа муниципального образования Смоленской области;</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lastRenderedPageBreak/>
        <w:t>- копию муниципального контракта (договора) на выполнение работ (оказание услуг) по проведению работ по описанию местоположения границ территориальных зон и (или) населенных пунктов и внесению о них сведений в Единый государственный реестр недвижимости;</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акт сдачи-приемки выполненных работ (оказанных услуг).</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Уполномоченный орган в течение 3 рабочих дней проверяет полноту представленных документов.</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При отсутствии замечаний к полноте представленных документов средства субсидии подлежат перечислению в срок не позднее 10 рабочих дней с даты представления документов.</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При наличии замечаний уполномоченный орган возвращает представленные документы органам местного самоуправления муниципальных образований Смоленской области на доработку в срок не позднее 10 рабочих дней с даты представления документов.</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Субсидии перечисляются уполномоченным органом в соответствии с соглашениями в порядке, установленном Федеральным казначейством.</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10. Органы местного самоуправления муниципальных образований Смоленской области ежеквартально не позднее 10-го числа месяца, следующего за отчетным кварталом, представляют в уполномоченный орган в порядке, установленном </w:t>
      </w:r>
      <w:hyperlink r:id="rId135">
        <w:r w:rsidRPr="000158AC">
          <w:rPr>
            <w:rFonts w:ascii="Times New Roman" w:hAnsi="Times New Roman" w:cs="Times New Roman"/>
            <w:color w:val="0000FF"/>
          </w:rPr>
          <w:t>постановлением</w:t>
        </w:r>
      </w:hyperlink>
      <w:r w:rsidRPr="000158AC">
        <w:rPr>
          <w:rFonts w:ascii="Times New Roman" w:hAnsi="Times New Roman" w:cs="Times New Roman"/>
        </w:rPr>
        <w:t xml:space="preserve"> N 715, отчет об использовании субсидий по форме, утвержденной приказом руководителя уполномоченного органа.</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Контроль за соблюдением муниципальными образованиями Смоленской области целей и порядка предоставления субсидий, а также за достижением ими результатов использования субсидии осуществляется уполномоченным органом.</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11. Основания и порядок применения мер финансовой ответственности к муниципальному образованию Смоленской области при невыполнении условий соглашения установлены </w:t>
      </w:r>
      <w:hyperlink r:id="rId136">
        <w:r w:rsidRPr="000158AC">
          <w:rPr>
            <w:rFonts w:ascii="Times New Roman" w:hAnsi="Times New Roman" w:cs="Times New Roman"/>
            <w:color w:val="0000FF"/>
          </w:rPr>
          <w:t>постановлением</w:t>
        </w:r>
      </w:hyperlink>
      <w:r w:rsidRPr="000158AC">
        <w:rPr>
          <w:rFonts w:ascii="Times New Roman" w:hAnsi="Times New Roman" w:cs="Times New Roman"/>
        </w:rPr>
        <w:t xml:space="preserve"> N 715.</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12. Ответственность за нецелевое использование субсидий возлагается на органы местного самоуправления муниципальных образований Смоленской области. В случае нецелевого использования субсидии и (или) нарушения муниципальным образованием Смоленской области условий соглашения к нему применяются бюджетные меры принуждения, предусмотренные бюджетным законодательством Российской Федерации.</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Title"/>
        <w:jc w:val="center"/>
        <w:outlineLvl w:val="2"/>
        <w:rPr>
          <w:rFonts w:ascii="Times New Roman" w:hAnsi="Times New Roman" w:cs="Times New Roman"/>
        </w:rPr>
      </w:pPr>
      <w:r w:rsidRPr="000158AC">
        <w:rPr>
          <w:rFonts w:ascii="Times New Roman" w:hAnsi="Times New Roman" w:cs="Times New Roman"/>
        </w:rPr>
        <w:t>Порядок</w:t>
      </w:r>
    </w:p>
    <w:p w:rsidR="000158AC" w:rsidRPr="000158AC" w:rsidRDefault="000158AC">
      <w:pPr>
        <w:pStyle w:val="ConsPlusTitle"/>
        <w:jc w:val="center"/>
        <w:rPr>
          <w:rFonts w:ascii="Times New Roman" w:hAnsi="Times New Roman" w:cs="Times New Roman"/>
        </w:rPr>
      </w:pPr>
      <w:r w:rsidRPr="000158AC">
        <w:rPr>
          <w:rFonts w:ascii="Times New Roman" w:hAnsi="Times New Roman" w:cs="Times New Roman"/>
        </w:rPr>
        <w:t>предоставления и распределения субсидий для софинансирования</w:t>
      </w:r>
    </w:p>
    <w:p w:rsidR="000158AC" w:rsidRPr="000158AC" w:rsidRDefault="000158AC">
      <w:pPr>
        <w:pStyle w:val="ConsPlusTitle"/>
        <w:jc w:val="center"/>
        <w:rPr>
          <w:rFonts w:ascii="Times New Roman" w:hAnsi="Times New Roman" w:cs="Times New Roman"/>
        </w:rPr>
      </w:pPr>
      <w:r w:rsidRPr="000158AC">
        <w:rPr>
          <w:rFonts w:ascii="Times New Roman" w:hAnsi="Times New Roman" w:cs="Times New Roman"/>
        </w:rPr>
        <w:t>расходов бюджетов муниципальных образований Смоленской</w:t>
      </w:r>
    </w:p>
    <w:p w:rsidR="000158AC" w:rsidRPr="000158AC" w:rsidRDefault="000158AC">
      <w:pPr>
        <w:pStyle w:val="ConsPlusTitle"/>
        <w:jc w:val="center"/>
        <w:rPr>
          <w:rFonts w:ascii="Times New Roman" w:hAnsi="Times New Roman" w:cs="Times New Roman"/>
        </w:rPr>
      </w:pPr>
      <w:r w:rsidRPr="000158AC">
        <w:rPr>
          <w:rFonts w:ascii="Times New Roman" w:hAnsi="Times New Roman" w:cs="Times New Roman"/>
        </w:rPr>
        <w:t>области на осуществление мероприятий по строительству,</w:t>
      </w:r>
    </w:p>
    <w:p w:rsidR="000158AC" w:rsidRPr="000158AC" w:rsidRDefault="000158AC">
      <w:pPr>
        <w:pStyle w:val="ConsPlusTitle"/>
        <w:jc w:val="center"/>
        <w:rPr>
          <w:rFonts w:ascii="Times New Roman" w:hAnsi="Times New Roman" w:cs="Times New Roman"/>
        </w:rPr>
      </w:pPr>
      <w:r w:rsidRPr="000158AC">
        <w:rPr>
          <w:rFonts w:ascii="Times New Roman" w:hAnsi="Times New Roman" w:cs="Times New Roman"/>
        </w:rPr>
        <w:t>реконструкции, капитальному ремонту общественных бань</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ind w:firstLine="540"/>
        <w:jc w:val="both"/>
        <w:rPr>
          <w:rFonts w:ascii="Times New Roman" w:hAnsi="Times New Roman" w:cs="Times New Roman"/>
        </w:rPr>
      </w:pPr>
      <w:bookmarkStart w:id="4" w:name="P344"/>
      <w:bookmarkEnd w:id="4"/>
      <w:r w:rsidRPr="000158AC">
        <w:rPr>
          <w:rFonts w:ascii="Times New Roman" w:hAnsi="Times New Roman" w:cs="Times New Roman"/>
        </w:rPr>
        <w:t>1. Настоящий Порядок устанавливает правила предоставления и распределения субсидий для софинансирования расходов бюджетов муниципальных образований Смоленской области на осуществление мероприятий по строительству, реконструкции, капитальному ремонту общественных бань (далее - субсидии).</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2. Субсидии предоставляются в целях осуществления мероприятий по строительству, реконструкции, капитальному ремонту общественных бань для повышения качества оказания общегигиенических услуг населению Смоленской области.</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3. Средства субсидии направляются на строительство, реконструкцию, капитальный ремонт общественных бань, находящихся в собственности муниципальных образований Смоленской области (далее также - муниципальные образования).</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4. Условием предоставления субсидии бюджету муниципального образования Смоленской области является заключение органом местного самоуправления муниципального образования Смоленской области </w:t>
      </w:r>
      <w:r w:rsidRPr="000158AC">
        <w:rPr>
          <w:rFonts w:ascii="Times New Roman" w:hAnsi="Times New Roman" w:cs="Times New Roman"/>
        </w:rPr>
        <w:lastRenderedPageBreak/>
        <w:t>с Министерством архитектуры и строительства Смоленской области (далее - уполномоченный орган) соглашения о предоставлении субсидии, предусматривающего обязательства муниципального образования Смоленской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5. Критериями отбора муниципальных образований Смоленской области для предоставления субсидий являются:</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наличие в перечне мероприятий муниципальных программ объектов капитального строительства, находящихся в собственности муниципальных образований Смоленской области, предназначенных для размещения общественных бань (в случае реконструкции или капитального ремонта объекта капитального строительства);</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наличие проектно-сметной документации, утвержденной в установленном федеральным законодательством порядке и имеющей положительное заключение государственной экспертизы (в случае строительства или реконструкции объектов капитального строительства), или наличие утвержденной в установленном порядке сметной документации, прошедшей проверку в соответствии с федеральным законодательством (в случае капитального ремонта объектов капитального строительства).</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6. Результатом использования субсидий является количество построенных, реконструированных, капитально отремонтированных объектов, предназначенных для размещения общественных бань (единиц).</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7. Объем субсидий на очередной финансовый год и плановый период определяется исходя из стоимости объекта капитального строительства, которая рассчитывается на основании проектно-сметной документации, прошедшей проверку в соответствии с федеральным законодательством, и с учетом размера предельного уровня софинансирования из областного бюджета расходного обязательства муниципального образования Смоленской области на выполнение работ по строительству, реконструкции, капитальному ремонту общественных бань.</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Объем субсидии бюджету i-го муниципального образования Смоленской области на очередной финансовый год и плановый период определяется по следующей формуле:</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noProof/>
          <w:position w:val="-22"/>
        </w:rPr>
        <w:drawing>
          <wp:inline distT="0" distB="0" distL="0" distR="0">
            <wp:extent cx="117348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3480" cy="429895"/>
                    </a:xfrm>
                    <a:prstGeom prst="rect">
                      <a:avLst/>
                    </a:prstGeom>
                    <a:noFill/>
                    <a:ln>
                      <a:noFill/>
                    </a:ln>
                  </pic:spPr>
                </pic:pic>
              </a:graphicData>
            </a:graphic>
          </wp:inline>
        </w:drawing>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ind w:firstLine="540"/>
        <w:jc w:val="both"/>
        <w:rPr>
          <w:rFonts w:ascii="Times New Roman" w:hAnsi="Times New Roman" w:cs="Times New Roman"/>
        </w:rPr>
      </w:pPr>
      <w:proofErr w:type="spellStart"/>
      <w:r w:rsidRPr="000158AC">
        <w:rPr>
          <w:rFonts w:ascii="Times New Roman" w:hAnsi="Times New Roman" w:cs="Times New Roman"/>
        </w:rPr>
        <w:t>Vi</w:t>
      </w:r>
      <w:proofErr w:type="spellEnd"/>
      <w:r w:rsidRPr="000158AC">
        <w:rPr>
          <w:rFonts w:ascii="Times New Roman" w:hAnsi="Times New Roman" w:cs="Times New Roman"/>
        </w:rPr>
        <w:t xml:space="preserve"> - объем субсидии бюджету i-го муниципального образования Смоленской области на очередной финансовый год и плановый период;</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V - общая стоимость работ по строительству, реконструкции, капитальному ремонту общественных бань, определенная на основании проектно-сметной документации;</w:t>
      </w:r>
    </w:p>
    <w:p w:rsidR="000158AC" w:rsidRPr="000158AC" w:rsidRDefault="000158AC">
      <w:pPr>
        <w:pStyle w:val="ConsPlusNormal"/>
        <w:spacing w:before="220"/>
        <w:ind w:firstLine="540"/>
        <w:jc w:val="both"/>
        <w:rPr>
          <w:rFonts w:ascii="Times New Roman" w:hAnsi="Times New Roman" w:cs="Times New Roman"/>
        </w:rPr>
      </w:pPr>
      <w:proofErr w:type="spellStart"/>
      <w:r w:rsidRPr="000158AC">
        <w:rPr>
          <w:rFonts w:ascii="Times New Roman" w:hAnsi="Times New Roman" w:cs="Times New Roman"/>
        </w:rPr>
        <w:t>k</w:t>
      </w:r>
      <w:proofErr w:type="spellEnd"/>
      <w:r w:rsidRPr="000158AC">
        <w:rPr>
          <w:rFonts w:ascii="Times New Roman" w:hAnsi="Times New Roman" w:cs="Times New Roman"/>
        </w:rPr>
        <w:t xml:space="preserve"> - размер предельного уровня софинансирования из областного бюджета расходного обязательства муниципального образования Смоленской области на выполнение работ по строительству, реконструкции, капитальному ремонту общественных бань, который составляет:</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- 99 процентов от объема расходного обязательства муниципального образования Смоленской области - в отношении городского округа - административного центра Смоленской области;</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- 97 процентов от объема расходного обязательства муниципального образования - в отношении муниципальных образований,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w:t>
      </w:r>
      <w:r w:rsidRPr="000158AC">
        <w:rPr>
          <w:rFonts w:ascii="Times New Roman" w:hAnsi="Times New Roman" w:cs="Times New Roman"/>
        </w:rPr>
        <w:lastRenderedPageBreak/>
        <w:t>нормативами отчислений, в течение двух из трех последних отчетных финансовых лет составляла свыше 50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муниципальных образований, которые не имеют годовой отчетности об исполнении местного бюджета за один год и более из трех последних отчетных финансовых лет;</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- 95 процентов от объема расходного обязательства муниципального образования - в отношении иных муниципальных образований.</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8. Субсидии предоставляются бюджетам муниципальных образований Смоленской области в соответствии со сводной бюджетной росписью областного бюджета в пределах лимитов бюджетных обязательств на основании соглашений о предоставлении субсидии, заключенных в государственной интегрированной информационной системе управления общественными финансами "Электронный бюджет" между уполномоченным органом и органами местного самоуправления муниципальных образований Смоленской области.</w:t>
      </w:r>
    </w:p>
    <w:p w:rsidR="000158AC" w:rsidRPr="000158AC" w:rsidRDefault="000158AC">
      <w:pPr>
        <w:pStyle w:val="ConsPlusNormal"/>
        <w:spacing w:before="220"/>
        <w:ind w:firstLine="540"/>
        <w:jc w:val="both"/>
        <w:rPr>
          <w:rFonts w:ascii="Times New Roman" w:hAnsi="Times New Roman" w:cs="Times New Roman"/>
        </w:rPr>
      </w:pPr>
      <w:bookmarkStart w:id="5" w:name="P364"/>
      <w:bookmarkEnd w:id="5"/>
      <w:r w:rsidRPr="000158AC">
        <w:rPr>
          <w:rFonts w:ascii="Times New Roman" w:hAnsi="Times New Roman" w:cs="Times New Roman"/>
        </w:rPr>
        <w:t>9. Органы местного самоуправления муниципальных образований Смоленской области в целях заключения соглашений о предоставлении субсидии представляют в уполномоченный орган следующие документы:</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заявку;</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 выписку из муниципального правового акта о бюджете муниципального образования, подтверждающую финансирование расходов, указанных в </w:t>
      </w:r>
      <w:hyperlink w:anchor="P344">
        <w:r w:rsidRPr="000158AC">
          <w:rPr>
            <w:rFonts w:ascii="Times New Roman" w:hAnsi="Times New Roman" w:cs="Times New Roman"/>
            <w:color w:val="0000FF"/>
          </w:rPr>
          <w:t>пункте 1</w:t>
        </w:r>
      </w:hyperlink>
      <w:r w:rsidRPr="000158AC">
        <w:rPr>
          <w:rFonts w:ascii="Times New Roman" w:hAnsi="Times New Roman" w:cs="Times New Roman"/>
        </w:rPr>
        <w:t xml:space="preserve"> настоящего Порядка;</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копию утвержденной муниципальной программы, предусматривающей мероприятия, связанные с целью предоставления субсидии, согласованной с уполномоченным органом.</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10. На основании представленных в соответствии с </w:t>
      </w:r>
      <w:hyperlink w:anchor="P364">
        <w:r w:rsidRPr="000158AC">
          <w:rPr>
            <w:rFonts w:ascii="Times New Roman" w:hAnsi="Times New Roman" w:cs="Times New Roman"/>
            <w:color w:val="0000FF"/>
          </w:rPr>
          <w:t>пунктом 9</w:t>
        </w:r>
      </w:hyperlink>
      <w:r w:rsidRPr="000158AC">
        <w:rPr>
          <w:rFonts w:ascii="Times New Roman" w:hAnsi="Times New Roman" w:cs="Times New Roman"/>
        </w:rPr>
        <w:t xml:space="preserve"> настоящего Порядка документов уполномоченный орган заключает с органами местного самоуправления муниципальных образований Смоленской области соглашения о предоставлении субсидии в порядке, установленном </w:t>
      </w:r>
      <w:hyperlink r:id="rId138">
        <w:r w:rsidRPr="000158AC">
          <w:rPr>
            <w:rFonts w:ascii="Times New Roman" w:hAnsi="Times New Roman" w:cs="Times New Roman"/>
            <w:color w:val="0000FF"/>
          </w:rPr>
          <w:t>постановлением</w:t>
        </w:r>
      </w:hyperlink>
      <w:r w:rsidRPr="000158AC">
        <w:rPr>
          <w:rFonts w:ascii="Times New Roman" w:hAnsi="Times New Roman" w:cs="Times New Roman"/>
        </w:rPr>
        <w:t xml:space="preserve"> Администрации Смоленской области от 28.11.2019 N 715 "Об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(далее - постановление N 715).</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В первоочередном порядке субсидии предоставляются бюджетам муниципальных образований Смоленской области на переходящие объекты капитального строительства, строительство, реконструкция или капитальный ремонт которых начаты в году, предшествующему текущему финансовому году, на объекты капитального строительства, имеющие высокую социальную значимость и строящиеся (реконструируемые, капитально ремонтируемые) на основании поручений Президента Российской Федерации и поручений Губернатора Смоленской области.</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11. Для перечисления субсидии органы местного самоуправления муниципальных образований Смоленской области представляют в уполномоченный орган следующие документы:</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сведения об остатках сметной стоимости работ (акты инвентаризации) на переходящих объектах капитального строительства (при наличии указанных объектов);</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копии сводного сметного расчета в случаях, предусмотренных федеральным законодательством;</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документ об утверждении проектно-сметной документации;</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копию положительного заключения государственной экспертизы в случаях, предусмотренных федеральным законодательством;</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копию сметной документации, прошедшей проверку в соответствии с федеральным законодательством (в случае капитального ремонта объектов капитального строительства);</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lastRenderedPageBreak/>
        <w:t>- копию муниципального контракта (договора) на выполнение работ по строительству (реконструкции, капитальному ремонту) общественных бань;</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разрешение на строительство по установленной форме в случаях, предусмотренных федеральным законодательством.</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По завершении работ органы местного самоуправления муниципальных образований Смоленской области представляют в уполномоченный орган:</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копии платежных документов, подтверждающих факт оплаты расходов на выполнение работ по строительству (реконструкции, капитальному ремонту) общественных бань;</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 </w:t>
      </w:r>
      <w:hyperlink r:id="rId139">
        <w:r w:rsidRPr="000158AC">
          <w:rPr>
            <w:rFonts w:ascii="Times New Roman" w:hAnsi="Times New Roman" w:cs="Times New Roman"/>
            <w:color w:val="0000FF"/>
          </w:rPr>
          <w:t>акт</w:t>
        </w:r>
      </w:hyperlink>
      <w:r w:rsidRPr="000158AC">
        <w:rPr>
          <w:rFonts w:ascii="Times New Roman" w:hAnsi="Times New Roman" w:cs="Times New Roman"/>
        </w:rPr>
        <w:t xml:space="preserve"> приемки законченного строительством объекта по форме N КС-11, утвержденной постановлением Государственного комитета Российской Федерации по статистике от 30.10.97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разрешение на ввод объекта в эксплуатацию в случаях, предусмотренных федеральным законодательством.</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Копии документов представляются с использованием государственной информационной системы "Система электронного документооборота Смоленской области" или на бумажном носителе. Копии документов на бумажном носителе должны быть заверены подписью главы муниципального образования Смоленской области или иного уполномоченного лица и печатью.</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12. Перечисление субсидии осуществляется на основании соглашения о предоставлении субсидии в порядке, установленном Федеральным казначейством.</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13. Ответственность за нецелевое использование субсидий возлагается на органы местного самоуправления муниципальных образований Смоленской области. В случае нецелевого использования субсидии и (или) нарушения муниципальным образованием Смоленской области условий соглашения о предоставлении субсидии к нему применяются бюджетные меры принуждения, предусмотренные бюджетным законодательством Российской Федерации.</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14. Контроль за целевым использованием средств субсидий, а также за достижением показателей результата использования субсидий осуществляется уполномоченным органом.</w:t>
      </w:r>
    </w:p>
    <w:p w:rsidR="000158AC" w:rsidRPr="000158AC" w:rsidRDefault="000158AC">
      <w:pPr>
        <w:pStyle w:val="ConsPlusNormal"/>
        <w:spacing w:before="220"/>
        <w:ind w:firstLine="540"/>
        <w:jc w:val="both"/>
        <w:rPr>
          <w:rFonts w:ascii="Times New Roman" w:hAnsi="Times New Roman" w:cs="Times New Roman"/>
        </w:rPr>
      </w:pPr>
      <w:r w:rsidRPr="000158AC">
        <w:rPr>
          <w:rFonts w:ascii="Times New Roman" w:hAnsi="Times New Roman" w:cs="Times New Roman"/>
        </w:rPr>
        <w:t xml:space="preserve">15. Основания и порядок применения мер финансовой ответственности к муниципальному образованию Смоленской области при невыполнении условий соглашения о предоставлении субсидии установлены </w:t>
      </w:r>
      <w:hyperlink r:id="rId140">
        <w:r w:rsidRPr="000158AC">
          <w:rPr>
            <w:rFonts w:ascii="Times New Roman" w:hAnsi="Times New Roman" w:cs="Times New Roman"/>
            <w:color w:val="0000FF"/>
          </w:rPr>
          <w:t>постановлением</w:t>
        </w:r>
      </w:hyperlink>
      <w:r w:rsidRPr="000158AC">
        <w:rPr>
          <w:rFonts w:ascii="Times New Roman" w:hAnsi="Times New Roman" w:cs="Times New Roman"/>
        </w:rPr>
        <w:t xml:space="preserve"> N 715.</w:t>
      </w:r>
    </w:p>
    <w:p w:rsidR="000158AC" w:rsidRPr="000158AC" w:rsidRDefault="000158AC">
      <w:pPr>
        <w:pStyle w:val="ConsPlusNormal"/>
        <w:jc w:val="center"/>
        <w:rPr>
          <w:rFonts w:ascii="Times New Roman" w:hAnsi="Times New Roman" w:cs="Times New Roman"/>
        </w:rPr>
      </w:pPr>
    </w:p>
    <w:p w:rsidR="000158AC" w:rsidRPr="000158AC" w:rsidRDefault="000158AC">
      <w:pPr>
        <w:pStyle w:val="ConsPlusTitle"/>
        <w:jc w:val="center"/>
        <w:outlineLvl w:val="1"/>
        <w:rPr>
          <w:rFonts w:ascii="Times New Roman" w:hAnsi="Times New Roman" w:cs="Times New Roman"/>
        </w:rPr>
      </w:pPr>
      <w:r w:rsidRPr="000158AC">
        <w:rPr>
          <w:rFonts w:ascii="Times New Roman" w:hAnsi="Times New Roman" w:cs="Times New Roman"/>
        </w:rPr>
        <w:t>3. Сведения о ведомственных проектах</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ind w:firstLine="540"/>
        <w:jc w:val="both"/>
        <w:rPr>
          <w:rFonts w:ascii="Times New Roman" w:hAnsi="Times New Roman" w:cs="Times New Roman"/>
        </w:rPr>
      </w:pPr>
      <w:r w:rsidRPr="000158AC">
        <w:rPr>
          <w:rFonts w:ascii="Times New Roman" w:hAnsi="Times New Roman" w:cs="Times New Roman"/>
        </w:rPr>
        <w:t xml:space="preserve">Утратил силу. - </w:t>
      </w:r>
      <w:hyperlink r:id="rId141">
        <w:r w:rsidRPr="000158AC">
          <w:rPr>
            <w:rFonts w:ascii="Times New Roman" w:hAnsi="Times New Roman" w:cs="Times New Roman"/>
            <w:color w:val="0000FF"/>
          </w:rPr>
          <w:t>Постановление</w:t>
        </w:r>
      </w:hyperlink>
      <w:r w:rsidRPr="000158AC">
        <w:rPr>
          <w:rFonts w:ascii="Times New Roman" w:hAnsi="Times New Roman" w:cs="Times New Roman"/>
        </w:rPr>
        <w:t xml:space="preserve"> Правительства Смоленской области от 27.03.2024 N 194.</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Title"/>
        <w:jc w:val="center"/>
        <w:outlineLvl w:val="1"/>
        <w:rPr>
          <w:rFonts w:ascii="Times New Roman" w:hAnsi="Times New Roman" w:cs="Times New Roman"/>
        </w:rPr>
      </w:pPr>
      <w:r w:rsidRPr="000158AC">
        <w:rPr>
          <w:rFonts w:ascii="Times New Roman" w:hAnsi="Times New Roman" w:cs="Times New Roman"/>
        </w:rPr>
        <w:t>4. Паспорта комплексов процессных мероприятий</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ind w:firstLine="540"/>
        <w:jc w:val="both"/>
        <w:rPr>
          <w:rFonts w:ascii="Times New Roman" w:hAnsi="Times New Roman" w:cs="Times New Roman"/>
        </w:rPr>
      </w:pPr>
      <w:r w:rsidRPr="000158AC">
        <w:rPr>
          <w:rFonts w:ascii="Times New Roman" w:hAnsi="Times New Roman" w:cs="Times New Roman"/>
        </w:rPr>
        <w:t xml:space="preserve">Утратил силу. - </w:t>
      </w:r>
      <w:hyperlink r:id="rId142">
        <w:r w:rsidRPr="000158AC">
          <w:rPr>
            <w:rFonts w:ascii="Times New Roman" w:hAnsi="Times New Roman" w:cs="Times New Roman"/>
            <w:color w:val="0000FF"/>
          </w:rPr>
          <w:t>Постановление</w:t>
        </w:r>
      </w:hyperlink>
      <w:r w:rsidRPr="000158AC">
        <w:rPr>
          <w:rFonts w:ascii="Times New Roman" w:hAnsi="Times New Roman" w:cs="Times New Roman"/>
        </w:rPr>
        <w:t xml:space="preserve"> Правительства Смоленской области от 27.03.2024 N 194.</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Title"/>
        <w:jc w:val="center"/>
        <w:outlineLvl w:val="1"/>
        <w:rPr>
          <w:rFonts w:ascii="Times New Roman" w:hAnsi="Times New Roman" w:cs="Times New Roman"/>
        </w:rPr>
      </w:pPr>
      <w:r w:rsidRPr="000158AC">
        <w:rPr>
          <w:rFonts w:ascii="Times New Roman" w:hAnsi="Times New Roman" w:cs="Times New Roman"/>
        </w:rPr>
        <w:t>5. Сведения о финансировании структурных элементов областной</w:t>
      </w:r>
    </w:p>
    <w:p w:rsidR="000158AC" w:rsidRPr="000158AC" w:rsidRDefault="000158AC">
      <w:pPr>
        <w:pStyle w:val="ConsPlusTitle"/>
        <w:jc w:val="center"/>
        <w:rPr>
          <w:rFonts w:ascii="Times New Roman" w:hAnsi="Times New Roman" w:cs="Times New Roman"/>
        </w:rPr>
      </w:pPr>
      <w:r w:rsidRPr="000158AC">
        <w:rPr>
          <w:rFonts w:ascii="Times New Roman" w:hAnsi="Times New Roman" w:cs="Times New Roman"/>
        </w:rPr>
        <w:t>государственной программы "Создание условий</w:t>
      </w:r>
    </w:p>
    <w:p w:rsidR="000158AC" w:rsidRPr="000158AC" w:rsidRDefault="000158AC">
      <w:pPr>
        <w:pStyle w:val="ConsPlusTitle"/>
        <w:jc w:val="center"/>
        <w:rPr>
          <w:rFonts w:ascii="Times New Roman" w:hAnsi="Times New Roman" w:cs="Times New Roman"/>
        </w:rPr>
      </w:pPr>
      <w:r w:rsidRPr="000158AC">
        <w:rPr>
          <w:rFonts w:ascii="Times New Roman" w:hAnsi="Times New Roman" w:cs="Times New Roman"/>
        </w:rPr>
        <w:t>для осуществления градостроительной деятельности</w:t>
      </w:r>
    </w:p>
    <w:p w:rsidR="000158AC" w:rsidRPr="000158AC" w:rsidRDefault="000158AC">
      <w:pPr>
        <w:pStyle w:val="ConsPlusTitle"/>
        <w:jc w:val="center"/>
        <w:rPr>
          <w:rFonts w:ascii="Times New Roman" w:hAnsi="Times New Roman" w:cs="Times New Roman"/>
        </w:rPr>
      </w:pPr>
      <w:r w:rsidRPr="000158AC">
        <w:rPr>
          <w:rFonts w:ascii="Times New Roman" w:hAnsi="Times New Roman" w:cs="Times New Roman"/>
        </w:rPr>
        <w:t>в Смоленской области"</w:t>
      </w:r>
    </w:p>
    <w:p w:rsidR="000158AC" w:rsidRPr="000158AC" w:rsidRDefault="000158AC">
      <w:pPr>
        <w:pStyle w:val="ConsPlusNormal"/>
        <w:jc w:val="center"/>
        <w:rPr>
          <w:rFonts w:ascii="Times New Roman" w:hAnsi="Times New Roman" w:cs="Times New Roman"/>
        </w:rPr>
      </w:pP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 xml:space="preserve">(в ред. </w:t>
      </w:r>
      <w:hyperlink r:id="rId143">
        <w:r w:rsidRPr="000158AC">
          <w:rPr>
            <w:rFonts w:ascii="Times New Roman" w:hAnsi="Times New Roman" w:cs="Times New Roman"/>
            <w:color w:val="0000FF"/>
          </w:rPr>
          <w:t>постановления</w:t>
        </w:r>
      </w:hyperlink>
      <w:r w:rsidRPr="000158AC">
        <w:rPr>
          <w:rFonts w:ascii="Times New Roman" w:hAnsi="Times New Roman" w:cs="Times New Roman"/>
        </w:rPr>
        <w:t xml:space="preserve"> Правительства Смоленской области</w:t>
      </w:r>
    </w:p>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от 06.03.2025 N 130)</w:t>
      </w:r>
    </w:p>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rPr>
          <w:rFonts w:ascii="Times New Roman" w:hAnsi="Times New Roman" w:cs="Times New Roman"/>
        </w:rPr>
        <w:sectPr w:rsidR="000158AC" w:rsidRPr="000158AC" w:rsidSect="000158AC">
          <w:headerReference w:type="default" r:id="rId144"/>
          <w:pgSz w:w="11906" w:h="16838"/>
          <w:pgMar w:top="1134" w:right="567" w:bottom="1134"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134"/>
        <w:gridCol w:w="1999"/>
        <w:gridCol w:w="1444"/>
        <w:gridCol w:w="1264"/>
        <w:gridCol w:w="1144"/>
        <w:gridCol w:w="1144"/>
        <w:gridCol w:w="1144"/>
      </w:tblGrid>
      <w:tr w:rsidR="000158AC" w:rsidRPr="000158AC">
        <w:tc>
          <w:tcPr>
            <w:tcW w:w="484" w:type="dxa"/>
            <w:vMerge w:val="restart"/>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lastRenderedPageBreak/>
              <w:t>N п/п</w:t>
            </w:r>
          </w:p>
        </w:tc>
        <w:tc>
          <w:tcPr>
            <w:tcW w:w="2134" w:type="dxa"/>
            <w:vMerge w:val="restart"/>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Наименование</w:t>
            </w:r>
          </w:p>
        </w:tc>
        <w:tc>
          <w:tcPr>
            <w:tcW w:w="1999" w:type="dxa"/>
            <w:vMerge w:val="restart"/>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Участник Государственной программы</w:t>
            </w:r>
          </w:p>
        </w:tc>
        <w:tc>
          <w:tcPr>
            <w:tcW w:w="1444" w:type="dxa"/>
            <w:vMerge w:val="restart"/>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Источник финансового обеспечения</w:t>
            </w:r>
          </w:p>
        </w:tc>
        <w:tc>
          <w:tcPr>
            <w:tcW w:w="4696" w:type="dxa"/>
            <w:gridSpan w:val="4"/>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Объем средств на реализацию Государственной программы на очередной финансовый год и плановый период, в том числе с разбивкой по источникам финансового обеспечения (тыс. рублей)</w:t>
            </w:r>
          </w:p>
        </w:tc>
      </w:tr>
      <w:tr w:rsidR="000158AC" w:rsidRPr="000158AC">
        <w:tc>
          <w:tcPr>
            <w:tcW w:w="484" w:type="dxa"/>
            <w:vMerge/>
          </w:tcPr>
          <w:p w:rsidR="000158AC" w:rsidRPr="000158AC" w:rsidRDefault="000158AC">
            <w:pPr>
              <w:pStyle w:val="ConsPlusNormal"/>
              <w:rPr>
                <w:rFonts w:ascii="Times New Roman" w:hAnsi="Times New Roman" w:cs="Times New Roman"/>
              </w:rPr>
            </w:pPr>
          </w:p>
        </w:tc>
        <w:tc>
          <w:tcPr>
            <w:tcW w:w="2134" w:type="dxa"/>
            <w:vMerge/>
          </w:tcPr>
          <w:p w:rsidR="000158AC" w:rsidRPr="000158AC" w:rsidRDefault="000158AC">
            <w:pPr>
              <w:pStyle w:val="ConsPlusNormal"/>
              <w:rPr>
                <w:rFonts w:ascii="Times New Roman" w:hAnsi="Times New Roman" w:cs="Times New Roman"/>
              </w:rPr>
            </w:pPr>
          </w:p>
        </w:tc>
        <w:tc>
          <w:tcPr>
            <w:tcW w:w="1999" w:type="dxa"/>
            <w:vMerge/>
          </w:tcPr>
          <w:p w:rsidR="000158AC" w:rsidRPr="000158AC" w:rsidRDefault="000158AC">
            <w:pPr>
              <w:pStyle w:val="ConsPlusNormal"/>
              <w:rPr>
                <w:rFonts w:ascii="Times New Roman" w:hAnsi="Times New Roman" w:cs="Times New Roman"/>
              </w:rPr>
            </w:pPr>
          </w:p>
        </w:tc>
        <w:tc>
          <w:tcPr>
            <w:tcW w:w="1444" w:type="dxa"/>
            <w:vMerge/>
          </w:tcPr>
          <w:p w:rsidR="000158AC" w:rsidRPr="000158AC" w:rsidRDefault="000158AC">
            <w:pPr>
              <w:pStyle w:val="ConsPlusNormal"/>
              <w:rPr>
                <w:rFonts w:ascii="Times New Roman" w:hAnsi="Times New Roman" w:cs="Times New Roman"/>
              </w:rPr>
            </w:pPr>
          </w:p>
        </w:tc>
        <w:tc>
          <w:tcPr>
            <w:tcW w:w="126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всего</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2025 год</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2026 год</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2027 год</w:t>
            </w:r>
          </w:p>
        </w:tc>
      </w:tr>
      <w:tr w:rsidR="000158AC" w:rsidRPr="000158AC">
        <w:tc>
          <w:tcPr>
            <w:tcW w:w="48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w:t>
            </w:r>
          </w:p>
        </w:tc>
        <w:tc>
          <w:tcPr>
            <w:tcW w:w="213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w:t>
            </w:r>
          </w:p>
        </w:tc>
        <w:tc>
          <w:tcPr>
            <w:tcW w:w="1999"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3</w:t>
            </w:r>
          </w:p>
        </w:tc>
        <w:tc>
          <w:tcPr>
            <w:tcW w:w="14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w:t>
            </w:r>
          </w:p>
        </w:tc>
        <w:tc>
          <w:tcPr>
            <w:tcW w:w="126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5</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6</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7</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8</w:t>
            </w:r>
          </w:p>
        </w:tc>
      </w:tr>
      <w:tr w:rsidR="000158AC" w:rsidRPr="000158AC">
        <w:tc>
          <w:tcPr>
            <w:tcW w:w="10757" w:type="dxa"/>
            <w:gridSpan w:val="8"/>
          </w:tcPr>
          <w:p w:rsidR="000158AC" w:rsidRPr="000158AC" w:rsidRDefault="000158AC">
            <w:pPr>
              <w:pStyle w:val="ConsPlusNormal"/>
              <w:jc w:val="center"/>
              <w:outlineLvl w:val="2"/>
              <w:rPr>
                <w:rFonts w:ascii="Times New Roman" w:hAnsi="Times New Roman" w:cs="Times New Roman"/>
              </w:rPr>
            </w:pPr>
            <w:r w:rsidRPr="000158AC">
              <w:rPr>
                <w:rFonts w:ascii="Times New Roman" w:hAnsi="Times New Roman" w:cs="Times New Roman"/>
              </w:rPr>
              <w:t>1. Ведомственный проект "Обеспечение инфраструктурными объектами проектов по развитию территорий"</w:t>
            </w:r>
          </w:p>
        </w:tc>
      </w:tr>
      <w:tr w:rsidR="000158AC" w:rsidRPr="000158AC">
        <w:tc>
          <w:tcPr>
            <w:tcW w:w="48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1.1.</w:t>
            </w:r>
          </w:p>
        </w:tc>
        <w:tc>
          <w:tcPr>
            <w:tcW w:w="213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Субсидия обществу с ограниченной ответственностью "Смоленское агентство регионального развития"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tc>
        <w:tc>
          <w:tcPr>
            <w:tcW w:w="1999"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Министерство архитектуры и строительства Смоленской области, общество с ограниченной ответственностью "Смоленское агентство регионального развития"</w:t>
            </w:r>
          </w:p>
        </w:tc>
        <w:tc>
          <w:tcPr>
            <w:tcW w:w="144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областной бюджет</w:t>
            </w:r>
          </w:p>
        </w:tc>
        <w:tc>
          <w:tcPr>
            <w:tcW w:w="126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298239,30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36948,60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71797,20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189493,50</w:t>
            </w:r>
          </w:p>
        </w:tc>
      </w:tr>
      <w:tr w:rsidR="000158AC" w:rsidRPr="000158AC">
        <w:tc>
          <w:tcPr>
            <w:tcW w:w="48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1.2.</w:t>
            </w:r>
          </w:p>
        </w:tc>
        <w:tc>
          <w:tcPr>
            <w:tcW w:w="213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 xml:space="preserve">Реализация инфраструктурного проекта "Строительство детского дошкольного учреждения на 250 мест в районе пос. </w:t>
            </w:r>
            <w:proofErr w:type="spellStart"/>
            <w:r w:rsidRPr="000158AC">
              <w:rPr>
                <w:rFonts w:ascii="Times New Roman" w:hAnsi="Times New Roman" w:cs="Times New Roman"/>
              </w:rPr>
              <w:t>Миловидово</w:t>
            </w:r>
            <w:proofErr w:type="spellEnd"/>
            <w:r w:rsidRPr="000158AC">
              <w:rPr>
                <w:rFonts w:ascii="Times New Roman" w:hAnsi="Times New Roman" w:cs="Times New Roman"/>
              </w:rPr>
              <w:t xml:space="preserve"> города </w:t>
            </w:r>
            <w:r w:rsidRPr="000158AC">
              <w:rPr>
                <w:rFonts w:ascii="Times New Roman" w:hAnsi="Times New Roman" w:cs="Times New Roman"/>
              </w:rPr>
              <w:lastRenderedPageBreak/>
              <w:t xml:space="preserve">Смоленска, г. Смоленск пос. </w:t>
            </w:r>
            <w:proofErr w:type="spellStart"/>
            <w:r w:rsidRPr="000158AC">
              <w:rPr>
                <w:rFonts w:ascii="Times New Roman" w:hAnsi="Times New Roman" w:cs="Times New Roman"/>
              </w:rPr>
              <w:t>Миловидово</w:t>
            </w:r>
            <w:proofErr w:type="spellEnd"/>
            <w:r w:rsidRPr="000158AC">
              <w:rPr>
                <w:rFonts w:ascii="Times New Roman" w:hAnsi="Times New Roman" w:cs="Times New Roman"/>
              </w:rPr>
              <w:t>"</w:t>
            </w:r>
          </w:p>
        </w:tc>
        <w:tc>
          <w:tcPr>
            <w:tcW w:w="1999"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lastRenderedPageBreak/>
              <w:t xml:space="preserve">Министерство архитектуры и строительства Смоленской области, областное государственное бюджетное учреждение "Управление </w:t>
            </w:r>
            <w:r w:rsidRPr="000158AC">
              <w:rPr>
                <w:rFonts w:ascii="Times New Roman" w:hAnsi="Times New Roman" w:cs="Times New Roman"/>
              </w:rPr>
              <w:lastRenderedPageBreak/>
              <w:t>капитального строительства Смоленской области" (далее - ОГБУ "УКС Смоленской области")</w:t>
            </w:r>
          </w:p>
        </w:tc>
        <w:tc>
          <w:tcPr>
            <w:tcW w:w="144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lastRenderedPageBreak/>
              <w:t>областной бюджет</w:t>
            </w:r>
          </w:p>
        </w:tc>
        <w:tc>
          <w:tcPr>
            <w:tcW w:w="126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140265,00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140265,00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0,00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0,00</w:t>
            </w:r>
          </w:p>
        </w:tc>
      </w:tr>
      <w:tr w:rsidR="000158AC" w:rsidRPr="000158AC">
        <w:tc>
          <w:tcPr>
            <w:tcW w:w="48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lastRenderedPageBreak/>
              <w:t>1.3.</w:t>
            </w:r>
          </w:p>
        </w:tc>
        <w:tc>
          <w:tcPr>
            <w:tcW w:w="213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 xml:space="preserve">Реализация инфраструктурного проекта "Строительство здания детского сада на 150 мест в жилом </w:t>
            </w:r>
            <w:proofErr w:type="spellStart"/>
            <w:r w:rsidRPr="000158AC">
              <w:rPr>
                <w:rFonts w:ascii="Times New Roman" w:hAnsi="Times New Roman" w:cs="Times New Roman"/>
              </w:rPr>
              <w:t>мкр</w:t>
            </w:r>
            <w:proofErr w:type="spellEnd"/>
            <w:r w:rsidRPr="000158AC">
              <w:rPr>
                <w:rFonts w:ascii="Times New Roman" w:hAnsi="Times New Roman" w:cs="Times New Roman"/>
              </w:rPr>
              <w:t xml:space="preserve">. </w:t>
            </w:r>
            <w:proofErr w:type="spellStart"/>
            <w:r w:rsidRPr="000158AC">
              <w:rPr>
                <w:rFonts w:ascii="Times New Roman" w:hAnsi="Times New Roman" w:cs="Times New Roman"/>
              </w:rPr>
              <w:t>Краснинское</w:t>
            </w:r>
            <w:proofErr w:type="spellEnd"/>
            <w:r w:rsidRPr="000158AC">
              <w:rPr>
                <w:rFonts w:ascii="Times New Roman" w:hAnsi="Times New Roman" w:cs="Times New Roman"/>
              </w:rPr>
              <w:t xml:space="preserve"> шоссе города Смоленска"</w:t>
            </w:r>
          </w:p>
        </w:tc>
        <w:tc>
          <w:tcPr>
            <w:tcW w:w="1999"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Министерство архитектуры и строительства Смоленской области, ОГБУ "УКС Смоленской области"</w:t>
            </w:r>
          </w:p>
        </w:tc>
        <w:tc>
          <w:tcPr>
            <w:tcW w:w="144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областной бюджет</w:t>
            </w:r>
          </w:p>
        </w:tc>
        <w:tc>
          <w:tcPr>
            <w:tcW w:w="126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60860,00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60860,00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0,00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0,00</w:t>
            </w:r>
          </w:p>
        </w:tc>
      </w:tr>
      <w:tr w:rsidR="000158AC" w:rsidRPr="000158AC">
        <w:tc>
          <w:tcPr>
            <w:tcW w:w="2618" w:type="dxa"/>
            <w:gridSpan w:val="2"/>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Итого по ведомственному проекту</w:t>
            </w:r>
          </w:p>
        </w:tc>
        <w:tc>
          <w:tcPr>
            <w:tcW w:w="1999" w:type="dxa"/>
          </w:tcPr>
          <w:p w:rsidR="000158AC" w:rsidRPr="000158AC" w:rsidRDefault="000158AC">
            <w:pPr>
              <w:pStyle w:val="ConsPlusNormal"/>
              <w:rPr>
                <w:rFonts w:ascii="Times New Roman" w:hAnsi="Times New Roman" w:cs="Times New Roman"/>
              </w:rPr>
            </w:pPr>
          </w:p>
        </w:tc>
        <w:tc>
          <w:tcPr>
            <w:tcW w:w="144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областной бюджет</w:t>
            </w:r>
          </w:p>
        </w:tc>
        <w:tc>
          <w:tcPr>
            <w:tcW w:w="126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499364,30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238073,60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71797,20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189493,50</w:t>
            </w:r>
          </w:p>
        </w:tc>
      </w:tr>
      <w:tr w:rsidR="000158AC" w:rsidRPr="000158AC">
        <w:tc>
          <w:tcPr>
            <w:tcW w:w="10757" w:type="dxa"/>
            <w:gridSpan w:val="8"/>
          </w:tcPr>
          <w:p w:rsidR="000158AC" w:rsidRPr="000158AC" w:rsidRDefault="000158AC">
            <w:pPr>
              <w:pStyle w:val="ConsPlusNormal"/>
              <w:jc w:val="center"/>
              <w:outlineLvl w:val="2"/>
              <w:rPr>
                <w:rFonts w:ascii="Times New Roman" w:hAnsi="Times New Roman" w:cs="Times New Roman"/>
              </w:rPr>
            </w:pPr>
            <w:r w:rsidRPr="000158AC">
              <w:rPr>
                <w:rFonts w:ascii="Times New Roman" w:hAnsi="Times New Roman" w:cs="Times New Roman"/>
              </w:rPr>
              <w:t>2. Ведомственный проект "Создание и развитие нормативно-правовых и информационных ресурсов для обеспечения градостроительной деятельности"</w:t>
            </w:r>
          </w:p>
        </w:tc>
      </w:tr>
      <w:tr w:rsidR="000158AC" w:rsidRPr="000158AC">
        <w:tc>
          <w:tcPr>
            <w:tcW w:w="48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2.1.</w:t>
            </w:r>
          </w:p>
        </w:tc>
        <w:tc>
          <w:tcPr>
            <w:tcW w:w="213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Техническое сопровождение информационной системы управления проектами государственного заказчика в сфере строительства</w:t>
            </w:r>
          </w:p>
        </w:tc>
        <w:tc>
          <w:tcPr>
            <w:tcW w:w="1999"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Министерство архитектуры и строительства Смоленской области, ОГБУ "УКС Смоленской области"</w:t>
            </w:r>
          </w:p>
        </w:tc>
        <w:tc>
          <w:tcPr>
            <w:tcW w:w="144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областной бюджет</w:t>
            </w:r>
          </w:p>
        </w:tc>
        <w:tc>
          <w:tcPr>
            <w:tcW w:w="126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11400,00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3800,00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3800,00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3800,00</w:t>
            </w:r>
          </w:p>
        </w:tc>
      </w:tr>
      <w:tr w:rsidR="000158AC" w:rsidRPr="000158AC">
        <w:tc>
          <w:tcPr>
            <w:tcW w:w="484"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2.2.</w:t>
            </w:r>
          </w:p>
        </w:tc>
        <w:tc>
          <w:tcPr>
            <w:tcW w:w="2134"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 xml:space="preserve">Субсидии муниципальным образованиям Смоленской области на проведение работ по описанию местоположения </w:t>
            </w:r>
            <w:r w:rsidRPr="000158AC">
              <w:rPr>
                <w:rFonts w:ascii="Times New Roman" w:hAnsi="Times New Roman" w:cs="Times New Roman"/>
              </w:rPr>
              <w:lastRenderedPageBreak/>
              <w:t>границ территориальных зон и (или) населенных пунктов и внесению о них сведений в Единый государственный реестр недвижимости</w:t>
            </w:r>
          </w:p>
        </w:tc>
        <w:tc>
          <w:tcPr>
            <w:tcW w:w="1999"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lastRenderedPageBreak/>
              <w:t xml:space="preserve">Министерство архитектуры и строительства Смоленской области, органы местного самоуправления </w:t>
            </w:r>
            <w:r w:rsidRPr="000158AC">
              <w:rPr>
                <w:rFonts w:ascii="Times New Roman" w:hAnsi="Times New Roman" w:cs="Times New Roman"/>
              </w:rPr>
              <w:lastRenderedPageBreak/>
              <w:t>муниципальных образований Смоленской области (по согласованию)</w:t>
            </w:r>
          </w:p>
        </w:tc>
        <w:tc>
          <w:tcPr>
            <w:tcW w:w="1444" w:type="dxa"/>
            <w:tcBorders>
              <w:bottom w:val="nil"/>
            </w:tcBorders>
          </w:tcPr>
          <w:p w:rsidR="000158AC" w:rsidRPr="000158AC" w:rsidRDefault="000158AC">
            <w:pPr>
              <w:pStyle w:val="ConsPlusNormal"/>
              <w:rPr>
                <w:rFonts w:ascii="Times New Roman" w:hAnsi="Times New Roman" w:cs="Times New Roman"/>
              </w:rPr>
            </w:pPr>
          </w:p>
        </w:tc>
        <w:tc>
          <w:tcPr>
            <w:tcW w:w="126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10526,32</w:t>
            </w:r>
          </w:p>
        </w:tc>
        <w:tc>
          <w:tcPr>
            <w:tcW w:w="114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5263,16</w:t>
            </w:r>
          </w:p>
        </w:tc>
        <w:tc>
          <w:tcPr>
            <w:tcW w:w="114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5263,16</w:t>
            </w:r>
          </w:p>
        </w:tc>
        <w:tc>
          <w:tcPr>
            <w:tcW w:w="114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0,00</w:t>
            </w:r>
          </w:p>
        </w:tc>
      </w:tr>
      <w:tr w:rsidR="000158AC" w:rsidRPr="000158AC">
        <w:tblPrEx>
          <w:tblBorders>
            <w:insideH w:val="nil"/>
          </w:tblBorders>
        </w:tblPrEx>
        <w:tc>
          <w:tcPr>
            <w:tcW w:w="484" w:type="dxa"/>
            <w:vMerge/>
          </w:tcPr>
          <w:p w:rsidR="000158AC" w:rsidRPr="000158AC" w:rsidRDefault="000158AC">
            <w:pPr>
              <w:pStyle w:val="ConsPlusNormal"/>
              <w:rPr>
                <w:rFonts w:ascii="Times New Roman" w:hAnsi="Times New Roman" w:cs="Times New Roman"/>
              </w:rPr>
            </w:pPr>
          </w:p>
        </w:tc>
        <w:tc>
          <w:tcPr>
            <w:tcW w:w="2134" w:type="dxa"/>
            <w:vMerge/>
          </w:tcPr>
          <w:p w:rsidR="000158AC" w:rsidRPr="000158AC" w:rsidRDefault="000158AC">
            <w:pPr>
              <w:pStyle w:val="ConsPlusNormal"/>
              <w:rPr>
                <w:rFonts w:ascii="Times New Roman" w:hAnsi="Times New Roman" w:cs="Times New Roman"/>
              </w:rPr>
            </w:pPr>
          </w:p>
        </w:tc>
        <w:tc>
          <w:tcPr>
            <w:tcW w:w="1999" w:type="dxa"/>
            <w:vMerge/>
          </w:tcPr>
          <w:p w:rsidR="000158AC" w:rsidRPr="000158AC" w:rsidRDefault="000158AC">
            <w:pPr>
              <w:pStyle w:val="ConsPlusNormal"/>
              <w:rPr>
                <w:rFonts w:ascii="Times New Roman" w:hAnsi="Times New Roman" w:cs="Times New Roman"/>
              </w:rPr>
            </w:pPr>
          </w:p>
        </w:tc>
        <w:tc>
          <w:tcPr>
            <w:tcW w:w="1444" w:type="dxa"/>
            <w:tcBorders>
              <w:top w:val="nil"/>
              <w:bottom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областной бюджет</w:t>
            </w:r>
          </w:p>
        </w:tc>
        <w:tc>
          <w:tcPr>
            <w:tcW w:w="126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10000,00</w:t>
            </w:r>
          </w:p>
        </w:tc>
        <w:tc>
          <w:tcPr>
            <w:tcW w:w="114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5000,00</w:t>
            </w:r>
          </w:p>
        </w:tc>
        <w:tc>
          <w:tcPr>
            <w:tcW w:w="114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5000,00</w:t>
            </w:r>
          </w:p>
        </w:tc>
        <w:tc>
          <w:tcPr>
            <w:tcW w:w="114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0,00</w:t>
            </w:r>
          </w:p>
        </w:tc>
      </w:tr>
      <w:tr w:rsidR="000158AC" w:rsidRPr="000158AC">
        <w:tc>
          <w:tcPr>
            <w:tcW w:w="484" w:type="dxa"/>
            <w:vMerge/>
          </w:tcPr>
          <w:p w:rsidR="000158AC" w:rsidRPr="000158AC" w:rsidRDefault="000158AC">
            <w:pPr>
              <w:pStyle w:val="ConsPlusNormal"/>
              <w:rPr>
                <w:rFonts w:ascii="Times New Roman" w:hAnsi="Times New Roman" w:cs="Times New Roman"/>
              </w:rPr>
            </w:pPr>
          </w:p>
        </w:tc>
        <w:tc>
          <w:tcPr>
            <w:tcW w:w="2134" w:type="dxa"/>
            <w:vMerge/>
          </w:tcPr>
          <w:p w:rsidR="000158AC" w:rsidRPr="000158AC" w:rsidRDefault="000158AC">
            <w:pPr>
              <w:pStyle w:val="ConsPlusNormal"/>
              <w:rPr>
                <w:rFonts w:ascii="Times New Roman" w:hAnsi="Times New Roman" w:cs="Times New Roman"/>
              </w:rPr>
            </w:pPr>
          </w:p>
        </w:tc>
        <w:tc>
          <w:tcPr>
            <w:tcW w:w="1999" w:type="dxa"/>
            <w:vMerge/>
          </w:tcPr>
          <w:p w:rsidR="000158AC" w:rsidRPr="000158AC" w:rsidRDefault="000158AC">
            <w:pPr>
              <w:pStyle w:val="ConsPlusNormal"/>
              <w:rPr>
                <w:rFonts w:ascii="Times New Roman" w:hAnsi="Times New Roman" w:cs="Times New Roman"/>
              </w:rPr>
            </w:pPr>
          </w:p>
        </w:tc>
        <w:tc>
          <w:tcPr>
            <w:tcW w:w="1444" w:type="dxa"/>
            <w:tcBorders>
              <w:top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местные бюджеты</w:t>
            </w:r>
          </w:p>
        </w:tc>
        <w:tc>
          <w:tcPr>
            <w:tcW w:w="126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526,32</w:t>
            </w:r>
          </w:p>
        </w:tc>
        <w:tc>
          <w:tcPr>
            <w:tcW w:w="114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263,16</w:t>
            </w:r>
          </w:p>
        </w:tc>
        <w:tc>
          <w:tcPr>
            <w:tcW w:w="114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263,16</w:t>
            </w:r>
          </w:p>
        </w:tc>
        <w:tc>
          <w:tcPr>
            <w:tcW w:w="114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0,00</w:t>
            </w:r>
          </w:p>
        </w:tc>
      </w:tr>
      <w:tr w:rsidR="000158AC" w:rsidRPr="000158AC">
        <w:tc>
          <w:tcPr>
            <w:tcW w:w="2618" w:type="dxa"/>
            <w:gridSpan w:val="2"/>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lastRenderedPageBreak/>
              <w:t>Итого по ведомственному проекту</w:t>
            </w:r>
          </w:p>
        </w:tc>
        <w:tc>
          <w:tcPr>
            <w:tcW w:w="1999" w:type="dxa"/>
            <w:vMerge w:val="restart"/>
          </w:tcPr>
          <w:p w:rsidR="000158AC" w:rsidRPr="000158AC" w:rsidRDefault="000158AC">
            <w:pPr>
              <w:pStyle w:val="ConsPlusNormal"/>
              <w:rPr>
                <w:rFonts w:ascii="Times New Roman" w:hAnsi="Times New Roman" w:cs="Times New Roman"/>
              </w:rPr>
            </w:pPr>
          </w:p>
        </w:tc>
        <w:tc>
          <w:tcPr>
            <w:tcW w:w="1444" w:type="dxa"/>
            <w:tcBorders>
              <w:bottom w:val="nil"/>
            </w:tcBorders>
          </w:tcPr>
          <w:p w:rsidR="000158AC" w:rsidRPr="000158AC" w:rsidRDefault="000158AC">
            <w:pPr>
              <w:pStyle w:val="ConsPlusNormal"/>
              <w:rPr>
                <w:rFonts w:ascii="Times New Roman" w:hAnsi="Times New Roman" w:cs="Times New Roman"/>
              </w:rPr>
            </w:pPr>
          </w:p>
        </w:tc>
        <w:tc>
          <w:tcPr>
            <w:tcW w:w="126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21926,32</w:t>
            </w:r>
          </w:p>
        </w:tc>
        <w:tc>
          <w:tcPr>
            <w:tcW w:w="114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9063,16</w:t>
            </w:r>
          </w:p>
        </w:tc>
        <w:tc>
          <w:tcPr>
            <w:tcW w:w="114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9063,16</w:t>
            </w:r>
          </w:p>
        </w:tc>
        <w:tc>
          <w:tcPr>
            <w:tcW w:w="114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3800,00</w:t>
            </w:r>
          </w:p>
        </w:tc>
      </w:tr>
      <w:tr w:rsidR="000158AC" w:rsidRPr="000158AC">
        <w:tblPrEx>
          <w:tblBorders>
            <w:insideH w:val="nil"/>
          </w:tblBorders>
        </w:tblPrEx>
        <w:tc>
          <w:tcPr>
            <w:tcW w:w="2618" w:type="dxa"/>
            <w:gridSpan w:val="2"/>
            <w:vMerge/>
          </w:tcPr>
          <w:p w:rsidR="000158AC" w:rsidRPr="000158AC" w:rsidRDefault="000158AC">
            <w:pPr>
              <w:pStyle w:val="ConsPlusNormal"/>
              <w:rPr>
                <w:rFonts w:ascii="Times New Roman" w:hAnsi="Times New Roman" w:cs="Times New Roman"/>
              </w:rPr>
            </w:pPr>
          </w:p>
        </w:tc>
        <w:tc>
          <w:tcPr>
            <w:tcW w:w="1999" w:type="dxa"/>
            <w:vMerge/>
          </w:tcPr>
          <w:p w:rsidR="000158AC" w:rsidRPr="000158AC" w:rsidRDefault="000158AC">
            <w:pPr>
              <w:pStyle w:val="ConsPlusNormal"/>
              <w:rPr>
                <w:rFonts w:ascii="Times New Roman" w:hAnsi="Times New Roman" w:cs="Times New Roman"/>
              </w:rPr>
            </w:pPr>
          </w:p>
        </w:tc>
        <w:tc>
          <w:tcPr>
            <w:tcW w:w="1444" w:type="dxa"/>
            <w:tcBorders>
              <w:top w:val="nil"/>
              <w:bottom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областной бюджет</w:t>
            </w:r>
          </w:p>
        </w:tc>
        <w:tc>
          <w:tcPr>
            <w:tcW w:w="126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21400,00</w:t>
            </w:r>
          </w:p>
        </w:tc>
        <w:tc>
          <w:tcPr>
            <w:tcW w:w="114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8800,00</w:t>
            </w:r>
          </w:p>
        </w:tc>
        <w:tc>
          <w:tcPr>
            <w:tcW w:w="114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8800,00</w:t>
            </w:r>
          </w:p>
        </w:tc>
        <w:tc>
          <w:tcPr>
            <w:tcW w:w="114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3800,00</w:t>
            </w:r>
          </w:p>
        </w:tc>
      </w:tr>
      <w:tr w:rsidR="000158AC" w:rsidRPr="000158AC">
        <w:tc>
          <w:tcPr>
            <w:tcW w:w="2618" w:type="dxa"/>
            <w:gridSpan w:val="2"/>
            <w:vMerge/>
          </w:tcPr>
          <w:p w:rsidR="000158AC" w:rsidRPr="000158AC" w:rsidRDefault="000158AC">
            <w:pPr>
              <w:pStyle w:val="ConsPlusNormal"/>
              <w:rPr>
                <w:rFonts w:ascii="Times New Roman" w:hAnsi="Times New Roman" w:cs="Times New Roman"/>
              </w:rPr>
            </w:pPr>
          </w:p>
        </w:tc>
        <w:tc>
          <w:tcPr>
            <w:tcW w:w="1999" w:type="dxa"/>
            <w:vMerge/>
          </w:tcPr>
          <w:p w:rsidR="000158AC" w:rsidRPr="000158AC" w:rsidRDefault="000158AC">
            <w:pPr>
              <w:pStyle w:val="ConsPlusNormal"/>
              <w:rPr>
                <w:rFonts w:ascii="Times New Roman" w:hAnsi="Times New Roman" w:cs="Times New Roman"/>
              </w:rPr>
            </w:pPr>
          </w:p>
        </w:tc>
        <w:tc>
          <w:tcPr>
            <w:tcW w:w="1444" w:type="dxa"/>
            <w:tcBorders>
              <w:top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местные бюджеты</w:t>
            </w:r>
          </w:p>
        </w:tc>
        <w:tc>
          <w:tcPr>
            <w:tcW w:w="126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526,32</w:t>
            </w:r>
          </w:p>
        </w:tc>
        <w:tc>
          <w:tcPr>
            <w:tcW w:w="114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263,16</w:t>
            </w:r>
          </w:p>
        </w:tc>
        <w:tc>
          <w:tcPr>
            <w:tcW w:w="114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263,16</w:t>
            </w:r>
          </w:p>
        </w:tc>
        <w:tc>
          <w:tcPr>
            <w:tcW w:w="114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0,00</w:t>
            </w:r>
          </w:p>
        </w:tc>
      </w:tr>
      <w:tr w:rsidR="000158AC" w:rsidRPr="000158AC">
        <w:tc>
          <w:tcPr>
            <w:tcW w:w="10757" w:type="dxa"/>
            <w:gridSpan w:val="8"/>
          </w:tcPr>
          <w:p w:rsidR="000158AC" w:rsidRPr="000158AC" w:rsidRDefault="000158AC">
            <w:pPr>
              <w:pStyle w:val="ConsPlusNormal"/>
              <w:jc w:val="center"/>
              <w:outlineLvl w:val="2"/>
              <w:rPr>
                <w:rFonts w:ascii="Times New Roman" w:hAnsi="Times New Roman" w:cs="Times New Roman"/>
              </w:rPr>
            </w:pPr>
            <w:r w:rsidRPr="000158AC">
              <w:rPr>
                <w:rFonts w:ascii="Times New Roman" w:hAnsi="Times New Roman" w:cs="Times New Roman"/>
              </w:rPr>
              <w:t>3. Ведомственный проект "Восстановление объектов инфраструктуры"</w:t>
            </w:r>
          </w:p>
        </w:tc>
      </w:tr>
      <w:tr w:rsidR="000158AC" w:rsidRPr="000158AC">
        <w:tc>
          <w:tcPr>
            <w:tcW w:w="484" w:type="dxa"/>
          </w:tcPr>
          <w:p w:rsidR="000158AC" w:rsidRPr="000158AC" w:rsidRDefault="000158AC">
            <w:pPr>
              <w:pStyle w:val="ConsPlusNormal"/>
              <w:rPr>
                <w:rFonts w:ascii="Times New Roman" w:hAnsi="Times New Roman" w:cs="Times New Roman"/>
              </w:rPr>
            </w:pPr>
          </w:p>
        </w:tc>
        <w:tc>
          <w:tcPr>
            <w:tcW w:w="213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Мероприятия, направленные на обеспечение жизнедеятельности населения и восстановление объектов инфраструктуры</w:t>
            </w:r>
          </w:p>
        </w:tc>
        <w:tc>
          <w:tcPr>
            <w:tcW w:w="1999"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Министерство архитектуры и строительства Смоленской области, ОГБУ "УКС Смоленской области"</w:t>
            </w:r>
          </w:p>
        </w:tc>
        <w:tc>
          <w:tcPr>
            <w:tcW w:w="144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областной бюджет</w:t>
            </w:r>
          </w:p>
        </w:tc>
        <w:tc>
          <w:tcPr>
            <w:tcW w:w="126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50000,00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50000,00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0,00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0,00</w:t>
            </w:r>
          </w:p>
        </w:tc>
      </w:tr>
      <w:tr w:rsidR="000158AC" w:rsidRPr="000158AC">
        <w:tc>
          <w:tcPr>
            <w:tcW w:w="2618" w:type="dxa"/>
            <w:gridSpan w:val="2"/>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Итого по ведомственному проекту</w:t>
            </w:r>
          </w:p>
        </w:tc>
        <w:tc>
          <w:tcPr>
            <w:tcW w:w="1999" w:type="dxa"/>
          </w:tcPr>
          <w:p w:rsidR="000158AC" w:rsidRPr="000158AC" w:rsidRDefault="000158AC">
            <w:pPr>
              <w:pStyle w:val="ConsPlusNormal"/>
              <w:rPr>
                <w:rFonts w:ascii="Times New Roman" w:hAnsi="Times New Roman" w:cs="Times New Roman"/>
              </w:rPr>
            </w:pPr>
          </w:p>
        </w:tc>
        <w:tc>
          <w:tcPr>
            <w:tcW w:w="144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областной бюджет</w:t>
            </w:r>
          </w:p>
        </w:tc>
        <w:tc>
          <w:tcPr>
            <w:tcW w:w="126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50000,00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50000,00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0,00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0,00</w:t>
            </w:r>
          </w:p>
        </w:tc>
      </w:tr>
      <w:tr w:rsidR="000158AC" w:rsidRPr="000158AC">
        <w:tc>
          <w:tcPr>
            <w:tcW w:w="10757" w:type="dxa"/>
            <w:gridSpan w:val="8"/>
          </w:tcPr>
          <w:p w:rsidR="000158AC" w:rsidRPr="000158AC" w:rsidRDefault="000158AC">
            <w:pPr>
              <w:pStyle w:val="ConsPlusNormal"/>
              <w:jc w:val="center"/>
              <w:outlineLvl w:val="2"/>
              <w:rPr>
                <w:rFonts w:ascii="Times New Roman" w:hAnsi="Times New Roman" w:cs="Times New Roman"/>
              </w:rPr>
            </w:pPr>
            <w:r w:rsidRPr="000158AC">
              <w:rPr>
                <w:rFonts w:ascii="Times New Roman" w:hAnsi="Times New Roman" w:cs="Times New Roman"/>
              </w:rPr>
              <w:t>4. Ведомственный проект "Создание условий для повышения качества оказания общегигиенических услуг населению"</w:t>
            </w:r>
          </w:p>
        </w:tc>
      </w:tr>
      <w:tr w:rsidR="000158AC" w:rsidRPr="000158AC">
        <w:tc>
          <w:tcPr>
            <w:tcW w:w="484" w:type="dxa"/>
            <w:vMerge w:val="restart"/>
          </w:tcPr>
          <w:p w:rsidR="000158AC" w:rsidRPr="000158AC" w:rsidRDefault="000158AC">
            <w:pPr>
              <w:pStyle w:val="ConsPlusNormal"/>
              <w:rPr>
                <w:rFonts w:ascii="Times New Roman" w:hAnsi="Times New Roman" w:cs="Times New Roman"/>
              </w:rPr>
            </w:pPr>
          </w:p>
        </w:tc>
        <w:tc>
          <w:tcPr>
            <w:tcW w:w="2134"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 xml:space="preserve">Субсидии муниципальным образованиям Смоленской области на осуществление </w:t>
            </w:r>
            <w:r w:rsidRPr="000158AC">
              <w:rPr>
                <w:rFonts w:ascii="Times New Roman" w:hAnsi="Times New Roman" w:cs="Times New Roman"/>
              </w:rPr>
              <w:lastRenderedPageBreak/>
              <w:t>мероприятий по строительству, реконструкции, капитальному ремонту общественных бань</w:t>
            </w:r>
          </w:p>
        </w:tc>
        <w:tc>
          <w:tcPr>
            <w:tcW w:w="1999"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lastRenderedPageBreak/>
              <w:t xml:space="preserve">Министерство архитектуры и строительства Смоленской области, органы </w:t>
            </w:r>
            <w:r w:rsidRPr="000158AC">
              <w:rPr>
                <w:rFonts w:ascii="Times New Roman" w:hAnsi="Times New Roman" w:cs="Times New Roman"/>
              </w:rPr>
              <w:lastRenderedPageBreak/>
              <w:t>местного самоуправления муниципальных образований Смоленской области (по согласованию)</w:t>
            </w:r>
          </w:p>
        </w:tc>
        <w:tc>
          <w:tcPr>
            <w:tcW w:w="1444" w:type="dxa"/>
            <w:tcBorders>
              <w:bottom w:val="nil"/>
            </w:tcBorders>
          </w:tcPr>
          <w:p w:rsidR="000158AC" w:rsidRPr="000158AC" w:rsidRDefault="000158AC">
            <w:pPr>
              <w:pStyle w:val="ConsPlusNormal"/>
              <w:rPr>
                <w:rFonts w:ascii="Times New Roman" w:hAnsi="Times New Roman" w:cs="Times New Roman"/>
              </w:rPr>
            </w:pPr>
          </w:p>
        </w:tc>
        <w:tc>
          <w:tcPr>
            <w:tcW w:w="126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148391,04</w:t>
            </w:r>
          </w:p>
        </w:tc>
        <w:tc>
          <w:tcPr>
            <w:tcW w:w="114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49463,68</w:t>
            </w:r>
          </w:p>
        </w:tc>
        <w:tc>
          <w:tcPr>
            <w:tcW w:w="114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49463,68</w:t>
            </w:r>
          </w:p>
        </w:tc>
        <w:tc>
          <w:tcPr>
            <w:tcW w:w="114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49463,68</w:t>
            </w:r>
          </w:p>
        </w:tc>
      </w:tr>
      <w:tr w:rsidR="000158AC" w:rsidRPr="000158AC">
        <w:tblPrEx>
          <w:tblBorders>
            <w:insideH w:val="nil"/>
          </w:tblBorders>
        </w:tblPrEx>
        <w:tc>
          <w:tcPr>
            <w:tcW w:w="484" w:type="dxa"/>
            <w:vMerge/>
          </w:tcPr>
          <w:p w:rsidR="000158AC" w:rsidRPr="000158AC" w:rsidRDefault="000158AC">
            <w:pPr>
              <w:pStyle w:val="ConsPlusNormal"/>
              <w:rPr>
                <w:rFonts w:ascii="Times New Roman" w:hAnsi="Times New Roman" w:cs="Times New Roman"/>
              </w:rPr>
            </w:pPr>
          </w:p>
        </w:tc>
        <w:tc>
          <w:tcPr>
            <w:tcW w:w="2134" w:type="dxa"/>
            <w:vMerge/>
          </w:tcPr>
          <w:p w:rsidR="000158AC" w:rsidRPr="000158AC" w:rsidRDefault="000158AC">
            <w:pPr>
              <w:pStyle w:val="ConsPlusNormal"/>
              <w:rPr>
                <w:rFonts w:ascii="Times New Roman" w:hAnsi="Times New Roman" w:cs="Times New Roman"/>
              </w:rPr>
            </w:pPr>
          </w:p>
        </w:tc>
        <w:tc>
          <w:tcPr>
            <w:tcW w:w="1999" w:type="dxa"/>
            <w:vMerge/>
          </w:tcPr>
          <w:p w:rsidR="000158AC" w:rsidRPr="000158AC" w:rsidRDefault="000158AC">
            <w:pPr>
              <w:pStyle w:val="ConsPlusNormal"/>
              <w:rPr>
                <w:rFonts w:ascii="Times New Roman" w:hAnsi="Times New Roman" w:cs="Times New Roman"/>
              </w:rPr>
            </w:pPr>
          </w:p>
        </w:tc>
        <w:tc>
          <w:tcPr>
            <w:tcW w:w="1444" w:type="dxa"/>
            <w:tcBorders>
              <w:top w:val="nil"/>
              <w:bottom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областной бюджет</w:t>
            </w:r>
          </w:p>
        </w:tc>
        <w:tc>
          <w:tcPr>
            <w:tcW w:w="126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141000,00</w:t>
            </w:r>
          </w:p>
        </w:tc>
        <w:tc>
          <w:tcPr>
            <w:tcW w:w="114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47000,00</w:t>
            </w:r>
          </w:p>
        </w:tc>
        <w:tc>
          <w:tcPr>
            <w:tcW w:w="114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47000,00</w:t>
            </w:r>
          </w:p>
        </w:tc>
        <w:tc>
          <w:tcPr>
            <w:tcW w:w="114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47000,00</w:t>
            </w:r>
          </w:p>
        </w:tc>
      </w:tr>
      <w:tr w:rsidR="000158AC" w:rsidRPr="000158AC">
        <w:tc>
          <w:tcPr>
            <w:tcW w:w="484" w:type="dxa"/>
            <w:vMerge/>
          </w:tcPr>
          <w:p w:rsidR="000158AC" w:rsidRPr="000158AC" w:rsidRDefault="000158AC">
            <w:pPr>
              <w:pStyle w:val="ConsPlusNormal"/>
              <w:rPr>
                <w:rFonts w:ascii="Times New Roman" w:hAnsi="Times New Roman" w:cs="Times New Roman"/>
              </w:rPr>
            </w:pPr>
          </w:p>
        </w:tc>
        <w:tc>
          <w:tcPr>
            <w:tcW w:w="2134" w:type="dxa"/>
            <w:vMerge/>
          </w:tcPr>
          <w:p w:rsidR="000158AC" w:rsidRPr="000158AC" w:rsidRDefault="000158AC">
            <w:pPr>
              <w:pStyle w:val="ConsPlusNormal"/>
              <w:rPr>
                <w:rFonts w:ascii="Times New Roman" w:hAnsi="Times New Roman" w:cs="Times New Roman"/>
              </w:rPr>
            </w:pPr>
          </w:p>
        </w:tc>
        <w:tc>
          <w:tcPr>
            <w:tcW w:w="1999" w:type="dxa"/>
            <w:vMerge/>
          </w:tcPr>
          <w:p w:rsidR="000158AC" w:rsidRPr="000158AC" w:rsidRDefault="000158AC">
            <w:pPr>
              <w:pStyle w:val="ConsPlusNormal"/>
              <w:rPr>
                <w:rFonts w:ascii="Times New Roman" w:hAnsi="Times New Roman" w:cs="Times New Roman"/>
              </w:rPr>
            </w:pPr>
          </w:p>
        </w:tc>
        <w:tc>
          <w:tcPr>
            <w:tcW w:w="1444" w:type="dxa"/>
            <w:tcBorders>
              <w:top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 xml:space="preserve">местные </w:t>
            </w:r>
            <w:r w:rsidRPr="000158AC">
              <w:rPr>
                <w:rFonts w:ascii="Times New Roman" w:hAnsi="Times New Roman" w:cs="Times New Roman"/>
              </w:rPr>
              <w:lastRenderedPageBreak/>
              <w:t>бюджеты</w:t>
            </w:r>
          </w:p>
        </w:tc>
        <w:tc>
          <w:tcPr>
            <w:tcW w:w="126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lastRenderedPageBreak/>
              <w:t>7391,04</w:t>
            </w:r>
          </w:p>
        </w:tc>
        <w:tc>
          <w:tcPr>
            <w:tcW w:w="114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2463,68</w:t>
            </w:r>
          </w:p>
        </w:tc>
        <w:tc>
          <w:tcPr>
            <w:tcW w:w="114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2463,68</w:t>
            </w:r>
          </w:p>
        </w:tc>
        <w:tc>
          <w:tcPr>
            <w:tcW w:w="114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2463,68</w:t>
            </w:r>
          </w:p>
        </w:tc>
      </w:tr>
      <w:tr w:rsidR="000158AC" w:rsidRPr="000158AC">
        <w:tc>
          <w:tcPr>
            <w:tcW w:w="2618" w:type="dxa"/>
            <w:gridSpan w:val="2"/>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lastRenderedPageBreak/>
              <w:t>Итого по ведомственному проекту</w:t>
            </w:r>
          </w:p>
        </w:tc>
        <w:tc>
          <w:tcPr>
            <w:tcW w:w="1999" w:type="dxa"/>
            <w:vMerge w:val="restart"/>
          </w:tcPr>
          <w:p w:rsidR="000158AC" w:rsidRPr="000158AC" w:rsidRDefault="000158AC">
            <w:pPr>
              <w:pStyle w:val="ConsPlusNormal"/>
              <w:rPr>
                <w:rFonts w:ascii="Times New Roman" w:hAnsi="Times New Roman" w:cs="Times New Roman"/>
              </w:rPr>
            </w:pPr>
          </w:p>
        </w:tc>
        <w:tc>
          <w:tcPr>
            <w:tcW w:w="1444" w:type="dxa"/>
            <w:tcBorders>
              <w:bottom w:val="nil"/>
            </w:tcBorders>
          </w:tcPr>
          <w:p w:rsidR="000158AC" w:rsidRPr="000158AC" w:rsidRDefault="000158AC">
            <w:pPr>
              <w:pStyle w:val="ConsPlusNormal"/>
              <w:rPr>
                <w:rFonts w:ascii="Times New Roman" w:hAnsi="Times New Roman" w:cs="Times New Roman"/>
              </w:rPr>
            </w:pPr>
          </w:p>
        </w:tc>
        <w:tc>
          <w:tcPr>
            <w:tcW w:w="126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148391,04</w:t>
            </w:r>
          </w:p>
        </w:tc>
        <w:tc>
          <w:tcPr>
            <w:tcW w:w="114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49463,68</w:t>
            </w:r>
          </w:p>
        </w:tc>
        <w:tc>
          <w:tcPr>
            <w:tcW w:w="114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49463,68</w:t>
            </w:r>
          </w:p>
        </w:tc>
        <w:tc>
          <w:tcPr>
            <w:tcW w:w="114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49463,68</w:t>
            </w:r>
          </w:p>
        </w:tc>
      </w:tr>
      <w:tr w:rsidR="000158AC" w:rsidRPr="000158AC">
        <w:tblPrEx>
          <w:tblBorders>
            <w:insideH w:val="nil"/>
          </w:tblBorders>
        </w:tblPrEx>
        <w:tc>
          <w:tcPr>
            <w:tcW w:w="2618" w:type="dxa"/>
            <w:gridSpan w:val="2"/>
            <w:vMerge/>
          </w:tcPr>
          <w:p w:rsidR="000158AC" w:rsidRPr="000158AC" w:rsidRDefault="000158AC">
            <w:pPr>
              <w:pStyle w:val="ConsPlusNormal"/>
              <w:rPr>
                <w:rFonts w:ascii="Times New Roman" w:hAnsi="Times New Roman" w:cs="Times New Roman"/>
              </w:rPr>
            </w:pPr>
          </w:p>
        </w:tc>
        <w:tc>
          <w:tcPr>
            <w:tcW w:w="1999" w:type="dxa"/>
            <w:vMerge/>
          </w:tcPr>
          <w:p w:rsidR="000158AC" w:rsidRPr="000158AC" w:rsidRDefault="000158AC">
            <w:pPr>
              <w:pStyle w:val="ConsPlusNormal"/>
              <w:rPr>
                <w:rFonts w:ascii="Times New Roman" w:hAnsi="Times New Roman" w:cs="Times New Roman"/>
              </w:rPr>
            </w:pPr>
          </w:p>
        </w:tc>
        <w:tc>
          <w:tcPr>
            <w:tcW w:w="1444" w:type="dxa"/>
            <w:tcBorders>
              <w:top w:val="nil"/>
              <w:bottom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областной бюджет</w:t>
            </w:r>
          </w:p>
        </w:tc>
        <w:tc>
          <w:tcPr>
            <w:tcW w:w="126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141000,00</w:t>
            </w:r>
          </w:p>
        </w:tc>
        <w:tc>
          <w:tcPr>
            <w:tcW w:w="114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47000,00</w:t>
            </w:r>
          </w:p>
        </w:tc>
        <w:tc>
          <w:tcPr>
            <w:tcW w:w="114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47000,00</w:t>
            </w:r>
          </w:p>
        </w:tc>
        <w:tc>
          <w:tcPr>
            <w:tcW w:w="114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47000,00</w:t>
            </w:r>
          </w:p>
        </w:tc>
      </w:tr>
      <w:tr w:rsidR="000158AC" w:rsidRPr="000158AC">
        <w:tc>
          <w:tcPr>
            <w:tcW w:w="2618" w:type="dxa"/>
            <w:gridSpan w:val="2"/>
            <w:vMerge/>
          </w:tcPr>
          <w:p w:rsidR="000158AC" w:rsidRPr="000158AC" w:rsidRDefault="000158AC">
            <w:pPr>
              <w:pStyle w:val="ConsPlusNormal"/>
              <w:rPr>
                <w:rFonts w:ascii="Times New Roman" w:hAnsi="Times New Roman" w:cs="Times New Roman"/>
              </w:rPr>
            </w:pPr>
          </w:p>
        </w:tc>
        <w:tc>
          <w:tcPr>
            <w:tcW w:w="1999" w:type="dxa"/>
            <w:vMerge/>
          </w:tcPr>
          <w:p w:rsidR="000158AC" w:rsidRPr="000158AC" w:rsidRDefault="000158AC">
            <w:pPr>
              <w:pStyle w:val="ConsPlusNormal"/>
              <w:rPr>
                <w:rFonts w:ascii="Times New Roman" w:hAnsi="Times New Roman" w:cs="Times New Roman"/>
              </w:rPr>
            </w:pPr>
          </w:p>
        </w:tc>
        <w:tc>
          <w:tcPr>
            <w:tcW w:w="1444" w:type="dxa"/>
            <w:tcBorders>
              <w:top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местные бюджеты</w:t>
            </w:r>
          </w:p>
        </w:tc>
        <w:tc>
          <w:tcPr>
            <w:tcW w:w="126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7391,04</w:t>
            </w:r>
          </w:p>
        </w:tc>
        <w:tc>
          <w:tcPr>
            <w:tcW w:w="114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2463,68</w:t>
            </w:r>
          </w:p>
        </w:tc>
        <w:tc>
          <w:tcPr>
            <w:tcW w:w="114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2463,68</w:t>
            </w:r>
          </w:p>
        </w:tc>
        <w:tc>
          <w:tcPr>
            <w:tcW w:w="114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2463,68</w:t>
            </w:r>
          </w:p>
        </w:tc>
      </w:tr>
      <w:tr w:rsidR="000158AC" w:rsidRPr="000158AC">
        <w:tc>
          <w:tcPr>
            <w:tcW w:w="10757" w:type="dxa"/>
            <w:gridSpan w:val="8"/>
          </w:tcPr>
          <w:p w:rsidR="000158AC" w:rsidRPr="000158AC" w:rsidRDefault="000158AC">
            <w:pPr>
              <w:pStyle w:val="ConsPlusNormal"/>
              <w:jc w:val="center"/>
              <w:outlineLvl w:val="2"/>
              <w:rPr>
                <w:rFonts w:ascii="Times New Roman" w:hAnsi="Times New Roman" w:cs="Times New Roman"/>
              </w:rPr>
            </w:pPr>
            <w:r w:rsidRPr="000158AC">
              <w:rPr>
                <w:rFonts w:ascii="Times New Roman" w:hAnsi="Times New Roman" w:cs="Times New Roman"/>
              </w:rPr>
              <w:t>5. Комплекс процессных мероприятий "Организация капитального строительства для нужд Смоленской области"</w:t>
            </w:r>
          </w:p>
        </w:tc>
      </w:tr>
      <w:tr w:rsidR="000158AC" w:rsidRPr="000158AC">
        <w:tc>
          <w:tcPr>
            <w:tcW w:w="484"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5.1.</w:t>
            </w:r>
          </w:p>
        </w:tc>
        <w:tc>
          <w:tcPr>
            <w:tcW w:w="2134" w:type="dxa"/>
            <w:tcBorders>
              <w:bottom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Обеспечение деятельности областных государственных учреждений, в том числе:</w:t>
            </w:r>
          </w:p>
        </w:tc>
        <w:tc>
          <w:tcPr>
            <w:tcW w:w="1999"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Министерство архитектуры и строительства Смоленской области, ОГБУ "УКС Смоленской области"</w:t>
            </w:r>
          </w:p>
        </w:tc>
        <w:tc>
          <w:tcPr>
            <w:tcW w:w="1444"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областной бюджет</w:t>
            </w:r>
          </w:p>
        </w:tc>
        <w:tc>
          <w:tcPr>
            <w:tcW w:w="126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355138,70</w:t>
            </w:r>
          </w:p>
        </w:tc>
        <w:tc>
          <w:tcPr>
            <w:tcW w:w="114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117041,50</w:t>
            </w:r>
          </w:p>
        </w:tc>
        <w:tc>
          <w:tcPr>
            <w:tcW w:w="114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116010,20</w:t>
            </w:r>
          </w:p>
        </w:tc>
        <w:tc>
          <w:tcPr>
            <w:tcW w:w="114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122087,00</w:t>
            </w:r>
          </w:p>
        </w:tc>
      </w:tr>
      <w:tr w:rsidR="000158AC" w:rsidRPr="000158AC">
        <w:tblPrEx>
          <w:tblBorders>
            <w:insideH w:val="nil"/>
          </w:tblBorders>
        </w:tblPrEx>
        <w:tc>
          <w:tcPr>
            <w:tcW w:w="484" w:type="dxa"/>
            <w:vMerge/>
          </w:tcPr>
          <w:p w:rsidR="000158AC" w:rsidRPr="000158AC" w:rsidRDefault="000158AC">
            <w:pPr>
              <w:pStyle w:val="ConsPlusNormal"/>
              <w:rPr>
                <w:rFonts w:ascii="Times New Roman" w:hAnsi="Times New Roman" w:cs="Times New Roman"/>
              </w:rPr>
            </w:pPr>
          </w:p>
        </w:tc>
        <w:tc>
          <w:tcPr>
            <w:tcW w:w="2134" w:type="dxa"/>
            <w:tcBorders>
              <w:top w:val="nil"/>
              <w:bottom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финансовое обеспечение выполнения государственного задания на оказание государственных услуг (выполнение работ)</w:t>
            </w:r>
          </w:p>
        </w:tc>
        <w:tc>
          <w:tcPr>
            <w:tcW w:w="1999" w:type="dxa"/>
            <w:vMerge/>
          </w:tcPr>
          <w:p w:rsidR="000158AC" w:rsidRPr="000158AC" w:rsidRDefault="000158AC">
            <w:pPr>
              <w:pStyle w:val="ConsPlusNormal"/>
              <w:rPr>
                <w:rFonts w:ascii="Times New Roman" w:hAnsi="Times New Roman" w:cs="Times New Roman"/>
              </w:rPr>
            </w:pPr>
          </w:p>
        </w:tc>
        <w:tc>
          <w:tcPr>
            <w:tcW w:w="1444" w:type="dxa"/>
            <w:vMerge/>
          </w:tcPr>
          <w:p w:rsidR="000158AC" w:rsidRPr="000158AC" w:rsidRDefault="000158AC">
            <w:pPr>
              <w:pStyle w:val="ConsPlusNormal"/>
              <w:rPr>
                <w:rFonts w:ascii="Times New Roman" w:hAnsi="Times New Roman" w:cs="Times New Roman"/>
              </w:rPr>
            </w:pPr>
          </w:p>
        </w:tc>
        <w:tc>
          <w:tcPr>
            <w:tcW w:w="126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348084,10</w:t>
            </w:r>
          </w:p>
        </w:tc>
        <w:tc>
          <w:tcPr>
            <w:tcW w:w="114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109986,90</w:t>
            </w:r>
          </w:p>
        </w:tc>
        <w:tc>
          <w:tcPr>
            <w:tcW w:w="114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116010,20</w:t>
            </w:r>
          </w:p>
        </w:tc>
        <w:tc>
          <w:tcPr>
            <w:tcW w:w="114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122087,00</w:t>
            </w:r>
          </w:p>
        </w:tc>
      </w:tr>
      <w:tr w:rsidR="000158AC" w:rsidRPr="000158AC">
        <w:tblPrEx>
          <w:tblBorders>
            <w:insideH w:val="nil"/>
          </w:tblBorders>
        </w:tblPrEx>
        <w:tc>
          <w:tcPr>
            <w:tcW w:w="484" w:type="dxa"/>
            <w:vMerge/>
          </w:tcPr>
          <w:p w:rsidR="000158AC" w:rsidRPr="000158AC" w:rsidRDefault="000158AC">
            <w:pPr>
              <w:pStyle w:val="ConsPlusNormal"/>
              <w:rPr>
                <w:rFonts w:ascii="Times New Roman" w:hAnsi="Times New Roman" w:cs="Times New Roman"/>
              </w:rPr>
            </w:pPr>
          </w:p>
        </w:tc>
        <w:tc>
          <w:tcPr>
            <w:tcW w:w="2134" w:type="dxa"/>
            <w:tcBorders>
              <w:top w:val="nil"/>
              <w:bottom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оплата коммунальных услуг</w:t>
            </w:r>
          </w:p>
        </w:tc>
        <w:tc>
          <w:tcPr>
            <w:tcW w:w="1999" w:type="dxa"/>
            <w:vMerge/>
          </w:tcPr>
          <w:p w:rsidR="000158AC" w:rsidRPr="000158AC" w:rsidRDefault="000158AC">
            <w:pPr>
              <w:pStyle w:val="ConsPlusNormal"/>
              <w:rPr>
                <w:rFonts w:ascii="Times New Roman" w:hAnsi="Times New Roman" w:cs="Times New Roman"/>
              </w:rPr>
            </w:pPr>
          </w:p>
        </w:tc>
        <w:tc>
          <w:tcPr>
            <w:tcW w:w="1444" w:type="dxa"/>
            <w:vMerge/>
          </w:tcPr>
          <w:p w:rsidR="000158AC" w:rsidRPr="000158AC" w:rsidRDefault="000158AC">
            <w:pPr>
              <w:pStyle w:val="ConsPlusNormal"/>
              <w:rPr>
                <w:rFonts w:ascii="Times New Roman" w:hAnsi="Times New Roman" w:cs="Times New Roman"/>
              </w:rPr>
            </w:pPr>
          </w:p>
        </w:tc>
        <w:tc>
          <w:tcPr>
            <w:tcW w:w="126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1250,00</w:t>
            </w:r>
          </w:p>
        </w:tc>
        <w:tc>
          <w:tcPr>
            <w:tcW w:w="114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1250,00</w:t>
            </w:r>
          </w:p>
        </w:tc>
        <w:tc>
          <w:tcPr>
            <w:tcW w:w="114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0,00</w:t>
            </w:r>
          </w:p>
        </w:tc>
        <w:tc>
          <w:tcPr>
            <w:tcW w:w="114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0,00</w:t>
            </w:r>
          </w:p>
        </w:tc>
      </w:tr>
      <w:tr w:rsidR="000158AC" w:rsidRPr="000158AC">
        <w:tc>
          <w:tcPr>
            <w:tcW w:w="484" w:type="dxa"/>
            <w:vMerge/>
          </w:tcPr>
          <w:p w:rsidR="000158AC" w:rsidRPr="000158AC" w:rsidRDefault="000158AC">
            <w:pPr>
              <w:pStyle w:val="ConsPlusNormal"/>
              <w:rPr>
                <w:rFonts w:ascii="Times New Roman" w:hAnsi="Times New Roman" w:cs="Times New Roman"/>
              </w:rPr>
            </w:pPr>
          </w:p>
        </w:tc>
        <w:tc>
          <w:tcPr>
            <w:tcW w:w="2134" w:type="dxa"/>
            <w:tcBorders>
              <w:top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уплата налогов</w:t>
            </w:r>
          </w:p>
        </w:tc>
        <w:tc>
          <w:tcPr>
            <w:tcW w:w="1999" w:type="dxa"/>
            <w:vMerge/>
          </w:tcPr>
          <w:p w:rsidR="000158AC" w:rsidRPr="000158AC" w:rsidRDefault="000158AC">
            <w:pPr>
              <w:pStyle w:val="ConsPlusNormal"/>
              <w:rPr>
                <w:rFonts w:ascii="Times New Roman" w:hAnsi="Times New Roman" w:cs="Times New Roman"/>
              </w:rPr>
            </w:pPr>
          </w:p>
        </w:tc>
        <w:tc>
          <w:tcPr>
            <w:tcW w:w="1444" w:type="dxa"/>
            <w:vMerge/>
          </w:tcPr>
          <w:p w:rsidR="000158AC" w:rsidRPr="000158AC" w:rsidRDefault="000158AC">
            <w:pPr>
              <w:pStyle w:val="ConsPlusNormal"/>
              <w:rPr>
                <w:rFonts w:ascii="Times New Roman" w:hAnsi="Times New Roman" w:cs="Times New Roman"/>
              </w:rPr>
            </w:pPr>
          </w:p>
        </w:tc>
        <w:tc>
          <w:tcPr>
            <w:tcW w:w="126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5804,60</w:t>
            </w:r>
          </w:p>
        </w:tc>
        <w:tc>
          <w:tcPr>
            <w:tcW w:w="114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5804,60</w:t>
            </w:r>
          </w:p>
        </w:tc>
        <w:tc>
          <w:tcPr>
            <w:tcW w:w="114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0,00</w:t>
            </w:r>
          </w:p>
        </w:tc>
        <w:tc>
          <w:tcPr>
            <w:tcW w:w="114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0,00</w:t>
            </w:r>
          </w:p>
        </w:tc>
      </w:tr>
      <w:tr w:rsidR="000158AC" w:rsidRPr="000158AC">
        <w:tc>
          <w:tcPr>
            <w:tcW w:w="484"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lastRenderedPageBreak/>
              <w:t>5.2.</w:t>
            </w:r>
          </w:p>
        </w:tc>
        <w:tc>
          <w:tcPr>
            <w:tcW w:w="2134"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Обеспечение реализации государственных функций</w:t>
            </w:r>
          </w:p>
        </w:tc>
        <w:tc>
          <w:tcPr>
            <w:tcW w:w="1999"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Министерство архитектуры и строительства Смоленской области</w:t>
            </w:r>
          </w:p>
        </w:tc>
        <w:tc>
          <w:tcPr>
            <w:tcW w:w="1444" w:type="dxa"/>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областной бюджет</w:t>
            </w:r>
          </w:p>
        </w:tc>
        <w:tc>
          <w:tcPr>
            <w:tcW w:w="126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1950,00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650,00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650,00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650,00</w:t>
            </w:r>
          </w:p>
        </w:tc>
      </w:tr>
      <w:tr w:rsidR="000158AC" w:rsidRPr="000158AC">
        <w:tc>
          <w:tcPr>
            <w:tcW w:w="484" w:type="dxa"/>
            <w:vMerge/>
          </w:tcPr>
          <w:p w:rsidR="000158AC" w:rsidRPr="000158AC" w:rsidRDefault="000158AC">
            <w:pPr>
              <w:pStyle w:val="ConsPlusNormal"/>
              <w:rPr>
                <w:rFonts w:ascii="Times New Roman" w:hAnsi="Times New Roman" w:cs="Times New Roman"/>
              </w:rPr>
            </w:pPr>
          </w:p>
        </w:tc>
        <w:tc>
          <w:tcPr>
            <w:tcW w:w="2134" w:type="dxa"/>
            <w:vMerge/>
          </w:tcPr>
          <w:p w:rsidR="000158AC" w:rsidRPr="000158AC" w:rsidRDefault="000158AC">
            <w:pPr>
              <w:pStyle w:val="ConsPlusNormal"/>
              <w:rPr>
                <w:rFonts w:ascii="Times New Roman" w:hAnsi="Times New Roman" w:cs="Times New Roman"/>
              </w:rPr>
            </w:pPr>
          </w:p>
        </w:tc>
        <w:tc>
          <w:tcPr>
            <w:tcW w:w="1999" w:type="dxa"/>
            <w:vMerge/>
          </w:tcPr>
          <w:p w:rsidR="000158AC" w:rsidRPr="000158AC" w:rsidRDefault="000158AC">
            <w:pPr>
              <w:pStyle w:val="ConsPlusNormal"/>
              <w:rPr>
                <w:rFonts w:ascii="Times New Roman" w:hAnsi="Times New Roman" w:cs="Times New Roman"/>
              </w:rPr>
            </w:pPr>
          </w:p>
        </w:tc>
        <w:tc>
          <w:tcPr>
            <w:tcW w:w="1444" w:type="dxa"/>
            <w:vMerge/>
          </w:tcPr>
          <w:p w:rsidR="000158AC" w:rsidRPr="000158AC" w:rsidRDefault="000158AC">
            <w:pPr>
              <w:pStyle w:val="ConsPlusNormal"/>
              <w:rPr>
                <w:rFonts w:ascii="Times New Roman" w:hAnsi="Times New Roman" w:cs="Times New Roman"/>
              </w:rPr>
            </w:pPr>
          </w:p>
        </w:tc>
        <w:tc>
          <w:tcPr>
            <w:tcW w:w="1264" w:type="dxa"/>
          </w:tcPr>
          <w:p w:rsidR="000158AC" w:rsidRPr="000158AC" w:rsidRDefault="000158AC">
            <w:pPr>
              <w:pStyle w:val="ConsPlusNormal"/>
              <w:rPr>
                <w:rFonts w:ascii="Times New Roman" w:hAnsi="Times New Roman" w:cs="Times New Roman"/>
              </w:rPr>
            </w:pPr>
          </w:p>
        </w:tc>
        <w:tc>
          <w:tcPr>
            <w:tcW w:w="1144" w:type="dxa"/>
          </w:tcPr>
          <w:p w:rsidR="000158AC" w:rsidRPr="000158AC" w:rsidRDefault="000158AC">
            <w:pPr>
              <w:pStyle w:val="ConsPlusNormal"/>
              <w:rPr>
                <w:rFonts w:ascii="Times New Roman" w:hAnsi="Times New Roman" w:cs="Times New Roman"/>
              </w:rPr>
            </w:pPr>
          </w:p>
        </w:tc>
        <w:tc>
          <w:tcPr>
            <w:tcW w:w="1144" w:type="dxa"/>
          </w:tcPr>
          <w:p w:rsidR="000158AC" w:rsidRPr="000158AC" w:rsidRDefault="000158AC">
            <w:pPr>
              <w:pStyle w:val="ConsPlusNormal"/>
              <w:rPr>
                <w:rFonts w:ascii="Times New Roman" w:hAnsi="Times New Roman" w:cs="Times New Roman"/>
              </w:rPr>
            </w:pPr>
          </w:p>
        </w:tc>
        <w:tc>
          <w:tcPr>
            <w:tcW w:w="1144" w:type="dxa"/>
          </w:tcPr>
          <w:p w:rsidR="000158AC" w:rsidRPr="000158AC" w:rsidRDefault="000158AC">
            <w:pPr>
              <w:pStyle w:val="ConsPlusNormal"/>
              <w:rPr>
                <w:rFonts w:ascii="Times New Roman" w:hAnsi="Times New Roman" w:cs="Times New Roman"/>
              </w:rPr>
            </w:pPr>
          </w:p>
        </w:tc>
      </w:tr>
      <w:tr w:rsidR="000158AC" w:rsidRPr="000158AC">
        <w:tc>
          <w:tcPr>
            <w:tcW w:w="48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5.3.</w:t>
            </w:r>
          </w:p>
        </w:tc>
        <w:tc>
          <w:tcPr>
            <w:tcW w:w="213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Обеспечение организационных условий осуществления капитального строительства</w:t>
            </w:r>
          </w:p>
        </w:tc>
        <w:tc>
          <w:tcPr>
            <w:tcW w:w="1999"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Министерство архитектуры и строительства Смоленской области, ОГБУ "УКС Смоленской области"</w:t>
            </w:r>
          </w:p>
        </w:tc>
        <w:tc>
          <w:tcPr>
            <w:tcW w:w="144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областной бюджет</w:t>
            </w:r>
          </w:p>
        </w:tc>
        <w:tc>
          <w:tcPr>
            <w:tcW w:w="126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13540,50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4513,50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4513,50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4513,50</w:t>
            </w:r>
          </w:p>
        </w:tc>
      </w:tr>
      <w:tr w:rsidR="000158AC" w:rsidRPr="000158AC">
        <w:tc>
          <w:tcPr>
            <w:tcW w:w="48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5.4.</w:t>
            </w:r>
          </w:p>
        </w:tc>
        <w:tc>
          <w:tcPr>
            <w:tcW w:w="213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Субсидия автономной некоммерческой организации "Проектная дирекция по развитию архитектуры и строительства Смоленской области" на финансовое обеспечение затрат, связанных с предоставлением услуг, направленных на содействие в реализации государственной политики в сферах строительства, архитектуры и градостроительства</w:t>
            </w:r>
          </w:p>
        </w:tc>
        <w:tc>
          <w:tcPr>
            <w:tcW w:w="1999"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Министерство архитектуры и строительства Смоленской области, автономная некоммерческая организация "Проектная дирекция по развитию архитектуры и строительства Смоленской области"</w:t>
            </w:r>
          </w:p>
        </w:tc>
        <w:tc>
          <w:tcPr>
            <w:tcW w:w="144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областной бюджет</w:t>
            </w:r>
          </w:p>
        </w:tc>
        <w:tc>
          <w:tcPr>
            <w:tcW w:w="126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100797,80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33932,60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33432,60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33432,60</w:t>
            </w:r>
          </w:p>
        </w:tc>
      </w:tr>
      <w:tr w:rsidR="000158AC" w:rsidRPr="000158AC">
        <w:tc>
          <w:tcPr>
            <w:tcW w:w="2618" w:type="dxa"/>
            <w:gridSpan w:val="2"/>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 xml:space="preserve">Итого по комплексу </w:t>
            </w:r>
            <w:r w:rsidRPr="000158AC">
              <w:rPr>
                <w:rFonts w:ascii="Times New Roman" w:hAnsi="Times New Roman" w:cs="Times New Roman"/>
              </w:rPr>
              <w:lastRenderedPageBreak/>
              <w:t>процессных мероприятий</w:t>
            </w:r>
          </w:p>
        </w:tc>
        <w:tc>
          <w:tcPr>
            <w:tcW w:w="1999" w:type="dxa"/>
          </w:tcPr>
          <w:p w:rsidR="000158AC" w:rsidRPr="000158AC" w:rsidRDefault="000158AC">
            <w:pPr>
              <w:pStyle w:val="ConsPlusNormal"/>
              <w:rPr>
                <w:rFonts w:ascii="Times New Roman" w:hAnsi="Times New Roman" w:cs="Times New Roman"/>
              </w:rPr>
            </w:pPr>
          </w:p>
        </w:tc>
        <w:tc>
          <w:tcPr>
            <w:tcW w:w="144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 xml:space="preserve">областной </w:t>
            </w:r>
            <w:r w:rsidRPr="000158AC">
              <w:rPr>
                <w:rFonts w:ascii="Times New Roman" w:hAnsi="Times New Roman" w:cs="Times New Roman"/>
              </w:rPr>
              <w:lastRenderedPageBreak/>
              <w:t>бюджет</w:t>
            </w:r>
          </w:p>
        </w:tc>
        <w:tc>
          <w:tcPr>
            <w:tcW w:w="126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lastRenderedPageBreak/>
              <w:t>471427,00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156137,60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154606,30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160683,10</w:t>
            </w:r>
          </w:p>
        </w:tc>
      </w:tr>
      <w:tr w:rsidR="000158AC" w:rsidRPr="000158AC">
        <w:tc>
          <w:tcPr>
            <w:tcW w:w="10757" w:type="dxa"/>
            <w:gridSpan w:val="8"/>
          </w:tcPr>
          <w:p w:rsidR="000158AC" w:rsidRPr="000158AC" w:rsidRDefault="000158AC">
            <w:pPr>
              <w:pStyle w:val="ConsPlusNormal"/>
              <w:jc w:val="center"/>
              <w:outlineLvl w:val="2"/>
              <w:rPr>
                <w:rFonts w:ascii="Times New Roman" w:hAnsi="Times New Roman" w:cs="Times New Roman"/>
              </w:rPr>
            </w:pPr>
            <w:r w:rsidRPr="000158AC">
              <w:rPr>
                <w:rFonts w:ascii="Times New Roman" w:hAnsi="Times New Roman" w:cs="Times New Roman"/>
              </w:rPr>
              <w:lastRenderedPageBreak/>
              <w:t>6. Комплекс процессных мероприятий "Обеспечение деятельности исполнительных органов"</w:t>
            </w:r>
          </w:p>
        </w:tc>
      </w:tr>
      <w:tr w:rsidR="000158AC" w:rsidRPr="000158AC">
        <w:tc>
          <w:tcPr>
            <w:tcW w:w="484" w:type="dxa"/>
          </w:tcPr>
          <w:p w:rsidR="000158AC" w:rsidRPr="000158AC" w:rsidRDefault="000158AC">
            <w:pPr>
              <w:pStyle w:val="ConsPlusNormal"/>
              <w:rPr>
                <w:rFonts w:ascii="Times New Roman" w:hAnsi="Times New Roman" w:cs="Times New Roman"/>
              </w:rPr>
            </w:pPr>
          </w:p>
        </w:tc>
        <w:tc>
          <w:tcPr>
            <w:tcW w:w="213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Обеспечение деятельности государственных органов</w:t>
            </w:r>
          </w:p>
        </w:tc>
        <w:tc>
          <w:tcPr>
            <w:tcW w:w="1999"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Министерство архитектуры и строительства Смоленской области</w:t>
            </w:r>
          </w:p>
        </w:tc>
        <w:tc>
          <w:tcPr>
            <w:tcW w:w="144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областной бюджет</w:t>
            </w:r>
          </w:p>
        </w:tc>
        <w:tc>
          <w:tcPr>
            <w:tcW w:w="126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185938,80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61979,60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61979,60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61979,60</w:t>
            </w:r>
          </w:p>
        </w:tc>
      </w:tr>
      <w:tr w:rsidR="000158AC" w:rsidRPr="000158AC">
        <w:tc>
          <w:tcPr>
            <w:tcW w:w="2618" w:type="dxa"/>
            <w:gridSpan w:val="2"/>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Итого по комплексу процессных мероприятий</w:t>
            </w:r>
          </w:p>
        </w:tc>
        <w:tc>
          <w:tcPr>
            <w:tcW w:w="1999" w:type="dxa"/>
          </w:tcPr>
          <w:p w:rsidR="000158AC" w:rsidRPr="000158AC" w:rsidRDefault="000158AC">
            <w:pPr>
              <w:pStyle w:val="ConsPlusNormal"/>
              <w:rPr>
                <w:rFonts w:ascii="Times New Roman" w:hAnsi="Times New Roman" w:cs="Times New Roman"/>
              </w:rPr>
            </w:pPr>
          </w:p>
        </w:tc>
        <w:tc>
          <w:tcPr>
            <w:tcW w:w="1444" w:type="dxa"/>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областной бюджет</w:t>
            </w:r>
          </w:p>
        </w:tc>
        <w:tc>
          <w:tcPr>
            <w:tcW w:w="126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185938,80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61979,60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61979,60</w:t>
            </w:r>
          </w:p>
        </w:tc>
        <w:tc>
          <w:tcPr>
            <w:tcW w:w="1144" w:type="dxa"/>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61979,60</w:t>
            </w:r>
          </w:p>
        </w:tc>
      </w:tr>
      <w:tr w:rsidR="000158AC" w:rsidRPr="000158AC">
        <w:tc>
          <w:tcPr>
            <w:tcW w:w="4617" w:type="dxa"/>
            <w:gridSpan w:val="3"/>
            <w:vMerge w:val="restart"/>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Всего по Государственной программе</w:t>
            </w:r>
          </w:p>
        </w:tc>
        <w:tc>
          <w:tcPr>
            <w:tcW w:w="1444" w:type="dxa"/>
            <w:tcBorders>
              <w:bottom w:val="nil"/>
            </w:tcBorders>
          </w:tcPr>
          <w:p w:rsidR="000158AC" w:rsidRPr="000158AC" w:rsidRDefault="000158AC">
            <w:pPr>
              <w:pStyle w:val="ConsPlusNormal"/>
              <w:rPr>
                <w:rFonts w:ascii="Times New Roman" w:hAnsi="Times New Roman" w:cs="Times New Roman"/>
              </w:rPr>
            </w:pPr>
          </w:p>
        </w:tc>
        <w:tc>
          <w:tcPr>
            <w:tcW w:w="126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1377047,46</w:t>
            </w:r>
          </w:p>
        </w:tc>
        <w:tc>
          <w:tcPr>
            <w:tcW w:w="114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564717,64</w:t>
            </w:r>
          </w:p>
        </w:tc>
        <w:tc>
          <w:tcPr>
            <w:tcW w:w="114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346909,94</w:t>
            </w:r>
          </w:p>
        </w:tc>
        <w:tc>
          <w:tcPr>
            <w:tcW w:w="1144" w:type="dxa"/>
            <w:tcBorders>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465419,88</w:t>
            </w:r>
          </w:p>
        </w:tc>
      </w:tr>
      <w:tr w:rsidR="000158AC" w:rsidRPr="000158AC">
        <w:tblPrEx>
          <w:tblBorders>
            <w:insideH w:val="nil"/>
          </w:tblBorders>
        </w:tblPrEx>
        <w:tc>
          <w:tcPr>
            <w:tcW w:w="4617" w:type="dxa"/>
            <w:gridSpan w:val="3"/>
            <w:vMerge/>
          </w:tcPr>
          <w:p w:rsidR="000158AC" w:rsidRPr="000158AC" w:rsidRDefault="000158AC">
            <w:pPr>
              <w:pStyle w:val="ConsPlusNormal"/>
              <w:rPr>
                <w:rFonts w:ascii="Times New Roman" w:hAnsi="Times New Roman" w:cs="Times New Roman"/>
              </w:rPr>
            </w:pPr>
          </w:p>
        </w:tc>
        <w:tc>
          <w:tcPr>
            <w:tcW w:w="1444" w:type="dxa"/>
            <w:tcBorders>
              <w:top w:val="nil"/>
              <w:bottom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областной бюджет</w:t>
            </w:r>
          </w:p>
        </w:tc>
        <w:tc>
          <w:tcPr>
            <w:tcW w:w="126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1369130,10</w:t>
            </w:r>
          </w:p>
        </w:tc>
        <w:tc>
          <w:tcPr>
            <w:tcW w:w="114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561990,80</w:t>
            </w:r>
          </w:p>
        </w:tc>
        <w:tc>
          <w:tcPr>
            <w:tcW w:w="114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344183,10</w:t>
            </w:r>
          </w:p>
        </w:tc>
        <w:tc>
          <w:tcPr>
            <w:tcW w:w="1144" w:type="dxa"/>
            <w:tcBorders>
              <w:top w:val="nil"/>
              <w:bottom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462956,20</w:t>
            </w:r>
          </w:p>
        </w:tc>
      </w:tr>
      <w:tr w:rsidR="000158AC" w:rsidRPr="000158AC">
        <w:tblPrEx>
          <w:tblBorders>
            <w:insideH w:val="nil"/>
          </w:tblBorders>
        </w:tblPrEx>
        <w:tc>
          <w:tcPr>
            <w:tcW w:w="4617" w:type="dxa"/>
            <w:gridSpan w:val="3"/>
            <w:vMerge/>
          </w:tcPr>
          <w:p w:rsidR="000158AC" w:rsidRPr="000158AC" w:rsidRDefault="000158AC">
            <w:pPr>
              <w:pStyle w:val="ConsPlusNormal"/>
              <w:rPr>
                <w:rFonts w:ascii="Times New Roman" w:hAnsi="Times New Roman" w:cs="Times New Roman"/>
              </w:rPr>
            </w:pPr>
          </w:p>
        </w:tc>
        <w:tc>
          <w:tcPr>
            <w:tcW w:w="1444" w:type="dxa"/>
            <w:tcBorders>
              <w:top w:val="nil"/>
            </w:tcBorders>
          </w:tcPr>
          <w:p w:rsidR="000158AC" w:rsidRPr="000158AC" w:rsidRDefault="000158AC">
            <w:pPr>
              <w:pStyle w:val="ConsPlusNormal"/>
              <w:jc w:val="both"/>
              <w:rPr>
                <w:rFonts w:ascii="Times New Roman" w:hAnsi="Times New Roman" w:cs="Times New Roman"/>
              </w:rPr>
            </w:pPr>
            <w:r w:rsidRPr="000158AC">
              <w:rPr>
                <w:rFonts w:ascii="Times New Roman" w:hAnsi="Times New Roman" w:cs="Times New Roman"/>
              </w:rPr>
              <w:t>местные бюджеты</w:t>
            </w:r>
          </w:p>
        </w:tc>
        <w:tc>
          <w:tcPr>
            <w:tcW w:w="126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7917,36</w:t>
            </w:r>
          </w:p>
        </w:tc>
        <w:tc>
          <w:tcPr>
            <w:tcW w:w="114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2726,84</w:t>
            </w:r>
          </w:p>
        </w:tc>
        <w:tc>
          <w:tcPr>
            <w:tcW w:w="114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2726,84</w:t>
            </w:r>
          </w:p>
        </w:tc>
        <w:tc>
          <w:tcPr>
            <w:tcW w:w="1144" w:type="dxa"/>
            <w:tcBorders>
              <w:top w:val="nil"/>
            </w:tcBorders>
          </w:tcPr>
          <w:p w:rsidR="000158AC" w:rsidRPr="000158AC" w:rsidRDefault="000158AC">
            <w:pPr>
              <w:pStyle w:val="ConsPlusNormal"/>
              <w:jc w:val="center"/>
              <w:rPr>
                <w:rFonts w:ascii="Times New Roman" w:hAnsi="Times New Roman" w:cs="Times New Roman"/>
              </w:rPr>
            </w:pPr>
            <w:r w:rsidRPr="000158AC">
              <w:rPr>
                <w:rFonts w:ascii="Times New Roman" w:hAnsi="Times New Roman" w:cs="Times New Roman"/>
              </w:rPr>
              <w:t>2463,68</w:t>
            </w:r>
          </w:p>
        </w:tc>
      </w:tr>
    </w:tbl>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jc w:val="both"/>
        <w:rPr>
          <w:rFonts w:ascii="Times New Roman" w:hAnsi="Times New Roman" w:cs="Times New Roman"/>
        </w:rPr>
      </w:pPr>
    </w:p>
    <w:p w:rsidR="000158AC" w:rsidRPr="000158AC" w:rsidRDefault="000158AC">
      <w:pPr>
        <w:pStyle w:val="ConsPlusNormal"/>
        <w:pBdr>
          <w:bottom w:val="single" w:sz="6" w:space="0" w:color="auto"/>
        </w:pBdr>
        <w:spacing w:before="100" w:after="100"/>
        <w:jc w:val="both"/>
        <w:rPr>
          <w:rFonts w:ascii="Times New Roman" w:hAnsi="Times New Roman" w:cs="Times New Roman"/>
          <w:sz w:val="2"/>
          <w:szCs w:val="2"/>
        </w:rPr>
      </w:pPr>
    </w:p>
    <w:p w:rsidR="00975EFA" w:rsidRPr="000158AC" w:rsidRDefault="00975EFA">
      <w:pPr>
        <w:rPr>
          <w:rFonts w:ascii="Times New Roman" w:hAnsi="Times New Roman" w:cs="Times New Roman"/>
        </w:rPr>
      </w:pPr>
    </w:p>
    <w:sectPr w:rsidR="00975EFA" w:rsidRPr="000158AC" w:rsidSect="001403F4">
      <w:pgSz w:w="16838" w:h="11905" w:orient="landscape"/>
      <w:pgMar w:top="1134" w:right="1134" w:bottom="567"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8AC" w:rsidRDefault="000158AC" w:rsidP="000158AC">
      <w:r>
        <w:separator/>
      </w:r>
    </w:p>
  </w:endnote>
  <w:endnote w:type="continuationSeparator" w:id="0">
    <w:p w:rsidR="000158AC" w:rsidRDefault="000158AC" w:rsidP="000158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8AC" w:rsidRDefault="000158AC" w:rsidP="000158AC">
      <w:r>
        <w:separator/>
      </w:r>
    </w:p>
  </w:footnote>
  <w:footnote w:type="continuationSeparator" w:id="0">
    <w:p w:rsidR="000158AC" w:rsidRDefault="000158AC" w:rsidP="00015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633891"/>
      <w:docPartObj>
        <w:docPartGallery w:val="Page Numbers (Top of Page)"/>
        <w:docPartUnique/>
      </w:docPartObj>
    </w:sdtPr>
    <w:sdtEndPr>
      <w:rPr>
        <w:rFonts w:ascii="Times New Roman" w:hAnsi="Times New Roman" w:cs="Times New Roman"/>
      </w:rPr>
    </w:sdtEndPr>
    <w:sdtContent>
      <w:p w:rsidR="000158AC" w:rsidRPr="000158AC" w:rsidRDefault="000158AC">
        <w:pPr>
          <w:pStyle w:val="a5"/>
          <w:jc w:val="center"/>
          <w:rPr>
            <w:rFonts w:ascii="Times New Roman" w:hAnsi="Times New Roman" w:cs="Times New Roman"/>
          </w:rPr>
        </w:pPr>
        <w:r w:rsidRPr="000158AC">
          <w:rPr>
            <w:rFonts w:ascii="Times New Roman" w:hAnsi="Times New Roman" w:cs="Times New Roman"/>
          </w:rPr>
          <w:fldChar w:fldCharType="begin"/>
        </w:r>
        <w:r w:rsidRPr="000158AC">
          <w:rPr>
            <w:rFonts w:ascii="Times New Roman" w:hAnsi="Times New Roman" w:cs="Times New Roman"/>
          </w:rPr>
          <w:instrText xml:space="preserve"> PAGE   \* MERGEFORMAT </w:instrText>
        </w:r>
        <w:r w:rsidRPr="000158AC">
          <w:rPr>
            <w:rFonts w:ascii="Times New Roman" w:hAnsi="Times New Roman" w:cs="Times New Roman"/>
          </w:rPr>
          <w:fldChar w:fldCharType="separate"/>
        </w:r>
        <w:r>
          <w:rPr>
            <w:rFonts w:ascii="Times New Roman" w:hAnsi="Times New Roman" w:cs="Times New Roman"/>
            <w:noProof/>
          </w:rPr>
          <w:t>2</w:t>
        </w:r>
        <w:r w:rsidRPr="000158AC">
          <w:rPr>
            <w:rFonts w:ascii="Times New Roman" w:hAnsi="Times New Roman" w:cs="Times New Roman"/>
          </w:rPr>
          <w:fldChar w:fldCharType="end"/>
        </w:r>
      </w:p>
    </w:sdtContent>
  </w:sdt>
  <w:p w:rsidR="000158AC" w:rsidRPr="000158AC" w:rsidRDefault="000158AC">
    <w:pPr>
      <w:pStyle w:val="a5"/>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158AC"/>
    <w:rsid w:val="000158AC"/>
    <w:rsid w:val="00432786"/>
    <w:rsid w:val="008B6585"/>
    <w:rsid w:val="00975EFA"/>
    <w:rsid w:val="00EC5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E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58AC"/>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0158AC"/>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0158AC"/>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0158AC"/>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0158AC"/>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0158AC"/>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0158AC"/>
    <w:pPr>
      <w:widowControl w:val="0"/>
      <w:autoSpaceDE w:val="0"/>
      <w:autoSpaceDN w:val="0"/>
      <w:jc w:val="left"/>
    </w:pPr>
    <w:rPr>
      <w:rFonts w:ascii="Tahoma" w:eastAsiaTheme="minorEastAsia" w:hAnsi="Tahoma" w:cs="Tahoma"/>
      <w:sz w:val="20"/>
      <w:lang w:eastAsia="ru-RU"/>
    </w:rPr>
  </w:style>
  <w:style w:type="paragraph" w:customStyle="1" w:styleId="ConsPlusTextList">
    <w:name w:val="ConsPlusTextList"/>
    <w:rsid w:val="000158AC"/>
    <w:pPr>
      <w:widowControl w:val="0"/>
      <w:autoSpaceDE w:val="0"/>
      <w:autoSpaceDN w:val="0"/>
      <w:jc w:val="left"/>
    </w:pPr>
    <w:rPr>
      <w:rFonts w:ascii="Arial" w:eastAsiaTheme="minorEastAsia" w:hAnsi="Arial" w:cs="Arial"/>
      <w:sz w:val="20"/>
      <w:lang w:eastAsia="ru-RU"/>
    </w:rPr>
  </w:style>
  <w:style w:type="paragraph" w:styleId="a3">
    <w:name w:val="Balloon Text"/>
    <w:basedOn w:val="a"/>
    <w:link w:val="a4"/>
    <w:uiPriority w:val="99"/>
    <w:semiHidden/>
    <w:unhideWhenUsed/>
    <w:rsid w:val="000158AC"/>
    <w:rPr>
      <w:rFonts w:ascii="Tahoma" w:hAnsi="Tahoma" w:cs="Tahoma"/>
      <w:sz w:val="16"/>
      <w:szCs w:val="16"/>
    </w:rPr>
  </w:style>
  <w:style w:type="character" w:customStyle="1" w:styleId="a4">
    <w:name w:val="Текст выноски Знак"/>
    <w:basedOn w:val="a0"/>
    <w:link w:val="a3"/>
    <w:uiPriority w:val="99"/>
    <w:semiHidden/>
    <w:rsid w:val="000158AC"/>
    <w:rPr>
      <w:rFonts w:ascii="Tahoma" w:hAnsi="Tahoma" w:cs="Tahoma"/>
      <w:sz w:val="16"/>
      <w:szCs w:val="16"/>
    </w:rPr>
  </w:style>
  <w:style w:type="paragraph" w:styleId="a5">
    <w:name w:val="header"/>
    <w:basedOn w:val="a"/>
    <w:link w:val="a6"/>
    <w:uiPriority w:val="99"/>
    <w:unhideWhenUsed/>
    <w:rsid w:val="000158AC"/>
    <w:pPr>
      <w:tabs>
        <w:tab w:val="center" w:pos="4677"/>
        <w:tab w:val="right" w:pos="9355"/>
      </w:tabs>
    </w:pPr>
  </w:style>
  <w:style w:type="character" w:customStyle="1" w:styleId="a6">
    <w:name w:val="Верхний колонтитул Знак"/>
    <w:basedOn w:val="a0"/>
    <w:link w:val="a5"/>
    <w:uiPriority w:val="99"/>
    <w:rsid w:val="000158AC"/>
  </w:style>
  <w:style w:type="paragraph" w:styleId="a7">
    <w:name w:val="footer"/>
    <w:basedOn w:val="a"/>
    <w:link w:val="a8"/>
    <w:uiPriority w:val="99"/>
    <w:semiHidden/>
    <w:unhideWhenUsed/>
    <w:rsid w:val="000158AC"/>
    <w:pPr>
      <w:tabs>
        <w:tab w:val="center" w:pos="4677"/>
        <w:tab w:val="right" w:pos="9355"/>
      </w:tabs>
    </w:pPr>
  </w:style>
  <w:style w:type="character" w:customStyle="1" w:styleId="a8">
    <w:name w:val="Нижний колонтитул Знак"/>
    <w:basedOn w:val="a0"/>
    <w:link w:val="a7"/>
    <w:uiPriority w:val="99"/>
    <w:semiHidden/>
    <w:rsid w:val="000158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76&amp;n=94951&amp;dst=100005" TargetMode="External"/><Relationship Id="rId117" Type="http://schemas.openxmlformats.org/officeDocument/2006/relationships/hyperlink" Target="https://login.consultant.ru/link/?req=doc&amp;base=LAW&amp;n=450134&amp;dst=194" TargetMode="External"/><Relationship Id="rId21" Type="http://schemas.openxmlformats.org/officeDocument/2006/relationships/hyperlink" Target="https://login.consultant.ru/link/?req=doc&amp;base=RLAW376&amp;n=86152&amp;dst=100005" TargetMode="External"/><Relationship Id="rId42" Type="http://schemas.openxmlformats.org/officeDocument/2006/relationships/hyperlink" Target="https://login.consultant.ru/link/?req=doc&amp;base=RLAW376&amp;n=117402&amp;dst=100005" TargetMode="External"/><Relationship Id="rId47" Type="http://schemas.openxmlformats.org/officeDocument/2006/relationships/hyperlink" Target="https://login.consultant.ru/link/?req=doc&amp;base=RLAW376&amp;n=123058&amp;dst=100005" TargetMode="External"/><Relationship Id="rId63" Type="http://schemas.openxmlformats.org/officeDocument/2006/relationships/hyperlink" Target="https://login.consultant.ru/link/?req=doc&amp;base=RLAW376&amp;n=140926&amp;dst=100005" TargetMode="External"/><Relationship Id="rId68" Type="http://schemas.openxmlformats.org/officeDocument/2006/relationships/hyperlink" Target="https://login.consultant.ru/link/?req=doc&amp;base=RLAW376&amp;n=145828&amp;dst=100005" TargetMode="External"/><Relationship Id="rId84" Type="http://schemas.openxmlformats.org/officeDocument/2006/relationships/hyperlink" Target="https://login.consultant.ru/link/?req=doc&amp;base=RLAW376&amp;n=134214&amp;dst=100005" TargetMode="External"/><Relationship Id="rId89" Type="http://schemas.openxmlformats.org/officeDocument/2006/relationships/hyperlink" Target="https://login.consultant.ru/link/?req=doc&amp;base=RLAW376&amp;n=138609&amp;dst=100005" TargetMode="External"/><Relationship Id="rId112" Type="http://schemas.openxmlformats.org/officeDocument/2006/relationships/hyperlink" Target="https://login.consultant.ru/link/?req=doc&amp;base=LAW&amp;n=423601" TargetMode="External"/><Relationship Id="rId133" Type="http://schemas.openxmlformats.org/officeDocument/2006/relationships/hyperlink" Target="https://login.consultant.ru/link/?req=doc&amp;base=LAW&amp;n=185694&amp;dst=100543" TargetMode="External"/><Relationship Id="rId138" Type="http://schemas.openxmlformats.org/officeDocument/2006/relationships/hyperlink" Target="https://login.consultant.ru/link/?req=doc&amp;base=RLAW376&amp;n=149876" TargetMode="External"/><Relationship Id="rId16" Type="http://schemas.openxmlformats.org/officeDocument/2006/relationships/hyperlink" Target="https://login.consultant.ru/link/?req=doc&amp;base=RLAW376&amp;n=75553&amp;dst=100005" TargetMode="External"/><Relationship Id="rId107" Type="http://schemas.openxmlformats.org/officeDocument/2006/relationships/hyperlink" Target="https://login.consultant.ru/link/?req=doc&amp;base=LAW&amp;n=481298&amp;dst=101836" TargetMode="External"/><Relationship Id="rId11" Type="http://schemas.openxmlformats.org/officeDocument/2006/relationships/hyperlink" Target="https://login.consultant.ru/link/?req=doc&amp;base=RLAW376&amp;n=72073&amp;dst=100005" TargetMode="External"/><Relationship Id="rId32" Type="http://schemas.openxmlformats.org/officeDocument/2006/relationships/hyperlink" Target="https://login.consultant.ru/link/?req=doc&amp;base=RLAW376&amp;n=102981&amp;dst=100005" TargetMode="External"/><Relationship Id="rId37" Type="http://schemas.openxmlformats.org/officeDocument/2006/relationships/hyperlink" Target="https://login.consultant.ru/link/?req=doc&amp;base=RLAW376&amp;n=111063&amp;dst=100005" TargetMode="External"/><Relationship Id="rId53" Type="http://schemas.openxmlformats.org/officeDocument/2006/relationships/hyperlink" Target="https://login.consultant.ru/link/?req=doc&amp;base=RLAW376&amp;n=130369&amp;dst=100005" TargetMode="External"/><Relationship Id="rId58" Type="http://schemas.openxmlformats.org/officeDocument/2006/relationships/hyperlink" Target="https://login.consultant.ru/link/?req=doc&amp;base=RLAW376&amp;n=135995&amp;dst=100005" TargetMode="External"/><Relationship Id="rId74" Type="http://schemas.openxmlformats.org/officeDocument/2006/relationships/hyperlink" Target="https://login.consultant.ru/link/?req=doc&amp;base=RLAW376&amp;n=141968" TargetMode="External"/><Relationship Id="rId79" Type="http://schemas.openxmlformats.org/officeDocument/2006/relationships/hyperlink" Target="https://login.consultant.ru/link/?req=doc&amp;base=RLAW376&amp;n=94951&amp;dst=100006" TargetMode="External"/><Relationship Id="rId102" Type="http://schemas.openxmlformats.org/officeDocument/2006/relationships/hyperlink" Target="https://login.consultant.ru/link/?req=doc&amp;base=RLAW376&amp;n=143741&amp;dst=100006" TargetMode="External"/><Relationship Id="rId123" Type="http://schemas.openxmlformats.org/officeDocument/2006/relationships/hyperlink" Target="https://login.consultant.ru/link/?req=doc&amp;base=LAW&amp;n=185694&amp;dst=100015" TargetMode="External"/><Relationship Id="rId128" Type="http://schemas.openxmlformats.org/officeDocument/2006/relationships/hyperlink" Target="https://login.consultant.ru/link/?req=doc&amp;base=LAW&amp;n=185694&amp;dst=100543" TargetMode="External"/><Relationship Id="rId144" Type="http://schemas.openxmlformats.org/officeDocument/2006/relationships/header" Target="header1.xml"/><Relationship Id="rId5" Type="http://schemas.openxmlformats.org/officeDocument/2006/relationships/endnotes" Target="endnotes.xml"/><Relationship Id="rId90" Type="http://schemas.openxmlformats.org/officeDocument/2006/relationships/hyperlink" Target="https://login.consultant.ru/link/?req=doc&amp;base=RLAW376&amp;n=140473&amp;dst=100005" TargetMode="External"/><Relationship Id="rId95" Type="http://schemas.openxmlformats.org/officeDocument/2006/relationships/hyperlink" Target="https://login.consultant.ru/link/?req=doc&amp;base=RLAW376&amp;n=143741&amp;dst=100005" TargetMode="External"/><Relationship Id="rId22" Type="http://schemas.openxmlformats.org/officeDocument/2006/relationships/hyperlink" Target="https://login.consultant.ru/link/?req=doc&amp;base=RLAW376&amp;n=86937&amp;dst=100005" TargetMode="External"/><Relationship Id="rId27" Type="http://schemas.openxmlformats.org/officeDocument/2006/relationships/hyperlink" Target="https://login.consultant.ru/link/?req=doc&amp;base=RLAW376&amp;n=96026&amp;dst=100005" TargetMode="External"/><Relationship Id="rId43" Type="http://schemas.openxmlformats.org/officeDocument/2006/relationships/hyperlink" Target="https://login.consultant.ru/link/?req=doc&amp;base=RLAW376&amp;n=118532&amp;dst=100005" TargetMode="External"/><Relationship Id="rId48" Type="http://schemas.openxmlformats.org/officeDocument/2006/relationships/hyperlink" Target="https://login.consultant.ru/link/?req=doc&amp;base=RLAW376&amp;n=123840&amp;dst=100005" TargetMode="External"/><Relationship Id="rId64" Type="http://schemas.openxmlformats.org/officeDocument/2006/relationships/hyperlink" Target="https://login.consultant.ru/link/?req=doc&amp;base=RLAW376&amp;n=141078&amp;dst=100005" TargetMode="External"/><Relationship Id="rId69" Type="http://schemas.openxmlformats.org/officeDocument/2006/relationships/hyperlink" Target="https://login.consultant.ru/link/?req=doc&amp;base=RLAW376&amp;n=147319&amp;dst=100005" TargetMode="External"/><Relationship Id="rId113" Type="http://schemas.openxmlformats.org/officeDocument/2006/relationships/hyperlink" Target="https://login.consultant.ru/link/?req=doc&amp;base=RLAW376&amp;n=132774" TargetMode="External"/><Relationship Id="rId118" Type="http://schemas.openxmlformats.org/officeDocument/2006/relationships/hyperlink" Target="https://login.consultant.ru/link/?req=doc&amp;base=LAW&amp;n=445902&amp;dst=100011" TargetMode="External"/><Relationship Id="rId134" Type="http://schemas.openxmlformats.org/officeDocument/2006/relationships/hyperlink" Target="https://login.consultant.ru/link/?req=doc&amp;base=RLAW376&amp;n=149876" TargetMode="External"/><Relationship Id="rId139" Type="http://schemas.openxmlformats.org/officeDocument/2006/relationships/hyperlink" Target="https://login.consultant.ru/link/?req=doc&amp;base=LAW&amp;n=41168&amp;dst=103308" TargetMode="External"/><Relationship Id="rId80" Type="http://schemas.openxmlformats.org/officeDocument/2006/relationships/hyperlink" Target="https://login.consultant.ru/link/?req=doc&amp;base=RLAW376&amp;n=98084&amp;dst=100006" TargetMode="External"/><Relationship Id="rId85" Type="http://schemas.openxmlformats.org/officeDocument/2006/relationships/hyperlink" Target="https://login.consultant.ru/link/?req=doc&amp;base=RLAW376&amp;n=134390&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RLAW376&amp;n=72886&amp;dst=100005" TargetMode="External"/><Relationship Id="rId17" Type="http://schemas.openxmlformats.org/officeDocument/2006/relationships/hyperlink" Target="https://login.consultant.ru/link/?req=doc&amp;base=RLAW376&amp;n=77977&amp;dst=100005" TargetMode="External"/><Relationship Id="rId25" Type="http://schemas.openxmlformats.org/officeDocument/2006/relationships/hyperlink" Target="https://login.consultant.ru/link/?req=doc&amp;base=RLAW376&amp;n=93655&amp;dst=100005" TargetMode="External"/><Relationship Id="rId33" Type="http://schemas.openxmlformats.org/officeDocument/2006/relationships/hyperlink" Target="https://login.consultant.ru/link/?req=doc&amp;base=RLAW376&amp;n=104969&amp;dst=100005" TargetMode="External"/><Relationship Id="rId38" Type="http://schemas.openxmlformats.org/officeDocument/2006/relationships/hyperlink" Target="https://login.consultant.ru/link/?req=doc&amp;base=RLAW376&amp;n=113401&amp;dst=100005" TargetMode="External"/><Relationship Id="rId46" Type="http://schemas.openxmlformats.org/officeDocument/2006/relationships/hyperlink" Target="https://login.consultant.ru/link/?req=doc&amp;base=RLAW376&amp;n=122389&amp;dst=100005" TargetMode="External"/><Relationship Id="rId59" Type="http://schemas.openxmlformats.org/officeDocument/2006/relationships/hyperlink" Target="https://login.consultant.ru/link/?req=doc&amp;base=RLAW376&amp;n=136206&amp;dst=100005" TargetMode="External"/><Relationship Id="rId67" Type="http://schemas.openxmlformats.org/officeDocument/2006/relationships/hyperlink" Target="https://login.consultant.ru/link/?req=doc&amp;base=RLAW376&amp;n=143741&amp;dst=100005" TargetMode="External"/><Relationship Id="rId103" Type="http://schemas.openxmlformats.org/officeDocument/2006/relationships/hyperlink" Target="https://login.consultant.ru/link/?req=doc&amp;base=RLAW376&amp;n=152746&amp;dst=100006" TargetMode="External"/><Relationship Id="rId108" Type="http://schemas.openxmlformats.org/officeDocument/2006/relationships/hyperlink" Target="https://login.consultant.ru/link/?req=doc&amp;base=LAW&amp;n=481298&amp;dst=4263" TargetMode="External"/><Relationship Id="rId116" Type="http://schemas.openxmlformats.org/officeDocument/2006/relationships/hyperlink" Target="https://login.consultant.ru/link/?req=doc&amp;base=LAW&amp;n=450134&amp;dst=192" TargetMode="External"/><Relationship Id="rId124" Type="http://schemas.openxmlformats.org/officeDocument/2006/relationships/hyperlink" Target="https://login.consultant.ru/link/?req=doc&amp;base=LAW&amp;n=185694&amp;dst=100104" TargetMode="External"/><Relationship Id="rId129" Type="http://schemas.openxmlformats.org/officeDocument/2006/relationships/hyperlink" Target="https://login.consultant.ru/link/?req=doc&amp;base=LAW&amp;n=185694&amp;dst=100104" TargetMode="External"/><Relationship Id="rId137" Type="http://schemas.openxmlformats.org/officeDocument/2006/relationships/image" Target="media/image1.wmf"/><Relationship Id="rId20" Type="http://schemas.openxmlformats.org/officeDocument/2006/relationships/hyperlink" Target="https://login.consultant.ru/link/?req=doc&amp;base=RLAW376&amp;n=82107&amp;dst=100005" TargetMode="External"/><Relationship Id="rId41" Type="http://schemas.openxmlformats.org/officeDocument/2006/relationships/hyperlink" Target="https://login.consultant.ru/link/?req=doc&amp;base=RLAW376&amp;n=117027&amp;dst=100005" TargetMode="External"/><Relationship Id="rId54" Type="http://schemas.openxmlformats.org/officeDocument/2006/relationships/hyperlink" Target="https://login.consultant.ru/link/?req=doc&amp;base=RLAW376&amp;n=131480&amp;dst=100005" TargetMode="External"/><Relationship Id="rId62" Type="http://schemas.openxmlformats.org/officeDocument/2006/relationships/hyperlink" Target="https://login.consultant.ru/link/?req=doc&amp;base=RLAW376&amp;n=140473&amp;dst=100005" TargetMode="External"/><Relationship Id="rId70" Type="http://schemas.openxmlformats.org/officeDocument/2006/relationships/hyperlink" Target="https://login.consultant.ru/link/?req=doc&amp;base=RLAW376&amp;n=147389&amp;dst=100005" TargetMode="External"/><Relationship Id="rId75" Type="http://schemas.openxmlformats.org/officeDocument/2006/relationships/hyperlink" Target="https://login.consultant.ru/link/?req=doc&amp;base=RLAW376&amp;n=72073&amp;dst=100006" TargetMode="External"/><Relationship Id="rId83" Type="http://schemas.openxmlformats.org/officeDocument/2006/relationships/hyperlink" Target="https://login.consultant.ru/link/?req=doc&amp;base=RLAW376&amp;n=101231&amp;dst=100006" TargetMode="External"/><Relationship Id="rId88" Type="http://schemas.openxmlformats.org/officeDocument/2006/relationships/hyperlink" Target="https://login.consultant.ru/link/?req=doc&amp;base=RLAW376&amp;n=137986&amp;dst=100005" TargetMode="External"/><Relationship Id="rId91" Type="http://schemas.openxmlformats.org/officeDocument/2006/relationships/hyperlink" Target="https://login.consultant.ru/link/?req=doc&amp;base=RLAW376&amp;n=140926&amp;dst=100005" TargetMode="External"/><Relationship Id="rId96" Type="http://schemas.openxmlformats.org/officeDocument/2006/relationships/hyperlink" Target="https://login.consultant.ru/link/?req=doc&amp;base=RLAW376&amp;n=145828&amp;dst=100005" TargetMode="External"/><Relationship Id="rId111" Type="http://schemas.openxmlformats.org/officeDocument/2006/relationships/hyperlink" Target="https://login.consultant.ru/link/?req=doc&amp;base=LAW&amp;n=483141&amp;dst=101064" TargetMode="External"/><Relationship Id="rId132" Type="http://schemas.openxmlformats.org/officeDocument/2006/relationships/hyperlink" Target="https://login.consultant.ru/link/?req=doc&amp;base=LAW&amp;n=185694&amp;dst=100424" TargetMode="External"/><Relationship Id="rId140" Type="http://schemas.openxmlformats.org/officeDocument/2006/relationships/hyperlink" Target="https://login.consultant.ru/link/?req=doc&amp;base=RLAW376&amp;n=149876"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376&amp;n=66873&amp;dst=100005" TargetMode="External"/><Relationship Id="rId15" Type="http://schemas.openxmlformats.org/officeDocument/2006/relationships/hyperlink" Target="https://login.consultant.ru/link/?req=doc&amp;base=RLAW376&amp;n=75037&amp;dst=100005" TargetMode="External"/><Relationship Id="rId23" Type="http://schemas.openxmlformats.org/officeDocument/2006/relationships/hyperlink" Target="https://login.consultant.ru/link/?req=doc&amp;base=RLAW376&amp;n=88710&amp;dst=100005" TargetMode="External"/><Relationship Id="rId28" Type="http://schemas.openxmlformats.org/officeDocument/2006/relationships/hyperlink" Target="https://login.consultant.ru/link/?req=doc&amp;base=RLAW376&amp;n=98084&amp;dst=100005" TargetMode="External"/><Relationship Id="rId36" Type="http://schemas.openxmlformats.org/officeDocument/2006/relationships/hyperlink" Target="https://login.consultant.ru/link/?req=doc&amp;base=RLAW376&amp;n=110308&amp;dst=100005" TargetMode="External"/><Relationship Id="rId49" Type="http://schemas.openxmlformats.org/officeDocument/2006/relationships/hyperlink" Target="https://login.consultant.ru/link/?req=doc&amp;base=RLAW376&amp;n=125833&amp;dst=100005" TargetMode="External"/><Relationship Id="rId57" Type="http://schemas.openxmlformats.org/officeDocument/2006/relationships/hyperlink" Target="https://login.consultant.ru/link/?req=doc&amp;base=RLAW376&amp;n=134390&amp;dst=100005" TargetMode="External"/><Relationship Id="rId106" Type="http://schemas.openxmlformats.org/officeDocument/2006/relationships/hyperlink" Target="https://login.consultant.ru/link/?req=doc&amp;base=RLAW376&amp;n=104198&amp;dst=100011" TargetMode="External"/><Relationship Id="rId114" Type="http://schemas.openxmlformats.org/officeDocument/2006/relationships/hyperlink" Target="https://login.consultant.ru/link/?req=doc&amp;base=LAW&amp;n=358026" TargetMode="External"/><Relationship Id="rId119" Type="http://schemas.openxmlformats.org/officeDocument/2006/relationships/hyperlink" Target="https://login.consultant.ru/link/?req=doc&amp;base=RLAW376&amp;n=152746&amp;dst=100069" TargetMode="External"/><Relationship Id="rId127" Type="http://schemas.openxmlformats.org/officeDocument/2006/relationships/hyperlink" Target="https://login.consultant.ru/link/?req=doc&amp;base=LAW&amp;n=185694&amp;dst=100424" TargetMode="External"/><Relationship Id="rId10" Type="http://schemas.openxmlformats.org/officeDocument/2006/relationships/hyperlink" Target="https://login.consultant.ru/link/?req=doc&amp;base=RLAW376&amp;n=71446&amp;dst=100005" TargetMode="External"/><Relationship Id="rId31" Type="http://schemas.openxmlformats.org/officeDocument/2006/relationships/hyperlink" Target="https://login.consultant.ru/link/?req=doc&amp;base=RLAW376&amp;n=102152&amp;dst=100005" TargetMode="External"/><Relationship Id="rId44" Type="http://schemas.openxmlformats.org/officeDocument/2006/relationships/hyperlink" Target="https://login.consultant.ru/link/?req=doc&amp;base=RLAW376&amp;n=118820&amp;dst=100005" TargetMode="External"/><Relationship Id="rId52" Type="http://schemas.openxmlformats.org/officeDocument/2006/relationships/hyperlink" Target="https://login.consultant.ru/link/?req=doc&amp;base=RLAW376&amp;n=129412&amp;dst=100005" TargetMode="External"/><Relationship Id="rId60" Type="http://schemas.openxmlformats.org/officeDocument/2006/relationships/hyperlink" Target="https://login.consultant.ru/link/?req=doc&amp;base=RLAW376&amp;n=137986&amp;dst=100005" TargetMode="External"/><Relationship Id="rId65" Type="http://schemas.openxmlformats.org/officeDocument/2006/relationships/hyperlink" Target="https://login.consultant.ru/link/?req=doc&amp;base=RLAW376&amp;n=141662&amp;dst=100005" TargetMode="External"/><Relationship Id="rId73" Type="http://schemas.openxmlformats.org/officeDocument/2006/relationships/hyperlink" Target="https://login.consultant.ru/link/?req=doc&amp;base=RLAW376&amp;n=152746&amp;dst=100005" TargetMode="External"/><Relationship Id="rId78" Type="http://schemas.openxmlformats.org/officeDocument/2006/relationships/hyperlink" Target="https://login.consultant.ru/link/?req=doc&amp;base=RLAW376&amp;n=93655&amp;dst=100006" TargetMode="External"/><Relationship Id="rId81" Type="http://schemas.openxmlformats.org/officeDocument/2006/relationships/hyperlink" Target="https://login.consultant.ru/link/?req=doc&amp;base=RLAW376&amp;n=125833&amp;dst=100006" TargetMode="External"/><Relationship Id="rId86" Type="http://schemas.openxmlformats.org/officeDocument/2006/relationships/hyperlink" Target="https://login.consultant.ru/link/?req=doc&amp;base=RLAW376&amp;n=135995&amp;dst=100005" TargetMode="External"/><Relationship Id="rId94" Type="http://schemas.openxmlformats.org/officeDocument/2006/relationships/hyperlink" Target="https://login.consultant.ru/link/?req=doc&amp;base=RLAW376&amp;n=142383&amp;dst=100005" TargetMode="External"/><Relationship Id="rId99" Type="http://schemas.openxmlformats.org/officeDocument/2006/relationships/hyperlink" Target="https://login.consultant.ru/link/?req=doc&amp;base=RLAW376&amp;n=150045&amp;dst=100005" TargetMode="External"/><Relationship Id="rId101" Type="http://schemas.openxmlformats.org/officeDocument/2006/relationships/hyperlink" Target="https://login.consultant.ru/link/?req=doc&amp;base=RLAW376&amp;n=152746&amp;dst=100005" TargetMode="External"/><Relationship Id="rId122" Type="http://schemas.openxmlformats.org/officeDocument/2006/relationships/hyperlink" Target="https://login.consultant.ru/link/?req=doc&amp;base=LAW&amp;n=481298&amp;dst=4266" TargetMode="External"/><Relationship Id="rId130" Type="http://schemas.openxmlformats.org/officeDocument/2006/relationships/hyperlink" Target="https://login.consultant.ru/link/?req=doc&amp;base=LAW&amp;n=185694&amp;dst=100135" TargetMode="External"/><Relationship Id="rId135" Type="http://schemas.openxmlformats.org/officeDocument/2006/relationships/hyperlink" Target="https://login.consultant.ru/link/?req=doc&amp;base=RLAW376&amp;n=149876" TargetMode="External"/><Relationship Id="rId143" Type="http://schemas.openxmlformats.org/officeDocument/2006/relationships/hyperlink" Target="https://login.consultant.ru/link/?req=doc&amp;base=RLAW376&amp;n=152746&amp;dst=100283" TargetMode="External"/><Relationship Id="rId4" Type="http://schemas.openxmlformats.org/officeDocument/2006/relationships/footnotes" Target="footnotes.xml"/><Relationship Id="rId9" Type="http://schemas.openxmlformats.org/officeDocument/2006/relationships/hyperlink" Target="https://login.consultant.ru/link/?req=doc&amp;base=RLAW376&amp;n=69823&amp;dst=100005" TargetMode="External"/><Relationship Id="rId13" Type="http://schemas.openxmlformats.org/officeDocument/2006/relationships/hyperlink" Target="https://login.consultant.ru/link/?req=doc&amp;base=RLAW376&amp;n=73936&amp;dst=100005" TargetMode="External"/><Relationship Id="rId18" Type="http://schemas.openxmlformats.org/officeDocument/2006/relationships/hyperlink" Target="https://login.consultant.ru/link/?req=doc&amp;base=RLAW376&amp;n=78423&amp;dst=100005" TargetMode="External"/><Relationship Id="rId39" Type="http://schemas.openxmlformats.org/officeDocument/2006/relationships/hyperlink" Target="https://login.consultant.ru/link/?req=doc&amp;base=RLAW376&amp;n=114072&amp;dst=100005" TargetMode="External"/><Relationship Id="rId109" Type="http://schemas.openxmlformats.org/officeDocument/2006/relationships/hyperlink" Target="https://login.consultant.ru/link/?req=doc&amp;base=RLAW376&amp;n=22762&amp;dst=100014" TargetMode="External"/><Relationship Id="rId34" Type="http://schemas.openxmlformats.org/officeDocument/2006/relationships/hyperlink" Target="https://login.consultant.ru/link/?req=doc&amp;base=RLAW376&amp;n=107163&amp;dst=100005" TargetMode="External"/><Relationship Id="rId50" Type="http://schemas.openxmlformats.org/officeDocument/2006/relationships/hyperlink" Target="https://login.consultant.ru/link/?req=doc&amp;base=RLAW376&amp;n=127235&amp;dst=100005" TargetMode="External"/><Relationship Id="rId55" Type="http://schemas.openxmlformats.org/officeDocument/2006/relationships/hyperlink" Target="https://login.consultant.ru/link/?req=doc&amp;base=RLAW376&amp;n=132276&amp;dst=100005" TargetMode="External"/><Relationship Id="rId76" Type="http://schemas.openxmlformats.org/officeDocument/2006/relationships/hyperlink" Target="https://login.consultant.ru/link/?req=doc&amp;base=RLAW376&amp;n=72886&amp;dst=100007" TargetMode="External"/><Relationship Id="rId97" Type="http://schemas.openxmlformats.org/officeDocument/2006/relationships/hyperlink" Target="https://login.consultant.ru/link/?req=doc&amp;base=RLAW376&amp;n=147319&amp;dst=100005" TargetMode="External"/><Relationship Id="rId104" Type="http://schemas.openxmlformats.org/officeDocument/2006/relationships/hyperlink" Target="https://login.consultant.ru/link/?req=doc&amp;base=LAW&amp;n=481298" TargetMode="External"/><Relationship Id="rId120" Type="http://schemas.openxmlformats.org/officeDocument/2006/relationships/hyperlink" Target="https://login.consultant.ru/link/?req=doc&amp;base=LAW&amp;n=424295&amp;dst=100010" TargetMode="External"/><Relationship Id="rId125" Type="http://schemas.openxmlformats.org/officeDocument/2006/relationships/hyperlink" Target="https://login.consultant.ru/link/?req=doc&amp;base=LAW&amp;n=185694&amp;dst=100135" TargetMode="External"/><Relationship Id="rId141" Type="http://schemas.openxmlformats.org/officeDocument/2006/relationships/hyperlink" Target="https://login.consultant.ru/link/?req=doc&amp;base=RLAW376&amp;n=143741&amp;dst=100276" TargetMode="External"/><Relationship Id="rId146" Type="http://schemas.openxmlformats.org/officeDocument/2006/relationships/theme" Target="theme/theme1.xml"/><Relationship Id="rId7" Type="http://schemas.openxmlformats.org/officeDocument/2006/relationships/hyperlink" Target="https://login.consultant.ru/link/?req=doc&amp;base=RLAW376&amp;n=68363&amp;dst=100005" TargetMode="External"/><Relationship Id="rId71" Type="http://schemas.openxmlformats.org/officeDocument/2006/relationships/hyperlink" Target="https://login.consultant.ru/link/?req=doc&amp;base=RLAW376&amp;n=150045&amp;dst=100005" TargetMode="External"/><Relationship Id="rId92" Type="http://schemas.openxmlformats.org/officeDocument/2006/relationships/hyperlink" Target="https://login.consultant.ru/link/?req=doc&amp;base=RLAW376&amp;n=141078&amp;dst=100005" TargetMode="External"/><Relationship Id="rId2" Type="http://schemas.openxmlformats.org/officeDocument/2006/relationships/settings" Target="settings.xml"/><Relationship Id="rId29" Type="http://schemas.openxmlformats.org/officeDocument/2006/relationships/hyperlink" Target="https://login.consultant.ru/link/?req=doc&amp;base=RLAW376&amp;n=98795&amp;dst=100005" TargetMode="External"/><Relationship Id="rId24" Type="http://schemas.openxmlformats.org/officeDocument/2006/relationships/hyperlink" Target="https://login.consultant.ru/link/?req=doc&amp;base=RLAW376&amp;n=89451&amp;dst=100005" TargetMode="External"/><Relationship Id="rId40" Type="http://schemas.openxmlformats.org/officeDocument/2006/relationships/hyperlink" Target="https://login.consultant.ru/link/?req=doc&amp;base=RLAW376&amp;n=116204&amp;dst=100005" TargetMode="External"/><Relationship Id="rId45" Type="http://schemas.openxmlformats.org/officeDocument/2006/relationships/hyperlink" Target="https://login.consultant.ru/link/?req=doc&amp;base=RLAW376&amp;n=120282&amp;dst=100005" TargetMode="External"/><Relationship Id="rId66" Type="http://schemas.openxmlformats.org/officeDocument/2006/relationships/hyperlink" Target="https://login.consultant.ru/link/?req=doc&amp;base=RLAW376&amp;n=142383&amp;dst=100005" TargetMode="External"/><Relationship Id="rId87" Type="http://schemas.openxmlformats.org/officeDocument/2006/relationships/hyperlink" Target="https://login.consultant.ru/link/?req=doc&amp;base=RLAW376&amp;n=136206&amp;dst=100005" TargetMode="External"/><Relationship Id="rId110" Type="http://schemas.openxmlformats.org/officeDocument/2006/relationships/hyperlink" Target="https://login.consultant.ru/link/?req=doc&amp;base=LAW&amp;n=424295" TargetMode="External"/><Relationship Id="rId115" Type="http://schemas.openxmlformats.org/officeDocument/2006/relationships/hyperlink" Target="https://login.consultant.ru/link/?req=doc&amp;base=LAW&amp;n=477796&amp;dst=100009" TargetMode="External"/><Relationship Id="rId131" Type="http://schemas.openxmlformats.org/officeDocument/2006/relationships/hyperlink" Target="https://login.consultant.ru/link/?req=doc&amp;base=LAW&amp;n=185694&amp;dst=100156" TargetMode="External"/><Relationship Id="rId136" Type="http://schemas.openxmlformats.org/officeDocument/2006/relationships/hyperlink" Target="https://login.consultant.ru/link/?req=doc&amp;base=RLAW376&amp;n=149876" TargetMode="External"/><Relationship Id="rId61" Type="http://schemas.openxmlformats.org/officeDocument/2006/relationships/hyperlink" Target="https://login.consultant.ru/link/?req=doc&amp;base=RLAW376&amp;n=138609&amp;dst=100005" TargetMode="External"/><Relationship Id="rId82" Type="http://schemas.openxmlformats.org/officeDocument/2006/relationships/hyperlink" Target="https://login.consultant.ru/link/?req=doc&amp;base=RLAW376&amp;n=72886&amp;dst=100008" TargetMode="External"/><Relationship Id="rId19" Type="http://schemas.openxmlformats.org/officeDocument/2006/relationships/hyperlink" Target="https://login.consultant.ru/link/?req=doc&amp;base=RLAW376&amp;n=79960&amp;dst=100005" TargetMode="External"/><Relationship Id="rId14" Type="http://schemas.openxmlformats.org/officeDocument/2006/relationships/hyperlink" Target="https://login.consultant.ru/link/?req=doc&amp;base=RLAW376&amp;n=74527&amp;dst=100005" TargetMode="External"/><Relationship Id="rId30" Type="http://schemas.openxmlformats.org/officeDocument/2006/relationships/hyperlink" Target="https://login.consultant.ru/link/?req=doc&amp;base=RLAW376&amp;n=101231&amp;dst=100005" TargetMode="External"/><Relationship Id="rId35" Type="http://schemas.openxmlformats.org/officeDocument/2006/relationships/hyperlink" Target="https://login.consultant.ru/link/?req=doc&amp;base=RLAW376&amp;n=109462&amp;dst=100005" TargetMode="External"/><Relationship Id="rId56" Type="http://schemas.openxmlformats.org/officeDocument/2006/relationships/hyperlink" Target="https://login.consultant.ru/link/?req=doc&amp;base=RLAW376&amp;n=134214&amp;dst=100005" TargetMode="External"/><Relationship Id="rId77" Type="http://schemas.openxmlformats.org/officeDocument/2006/relationships/hyperlink" Target="https://login.consultant.ru/link/?req=doc&amp;base=RLAW376&amp;n=77977&amp;dst=100006" TargetMode="External"/><Relationship Id="rId100" Type="http://schemas.openxmlformats.org/officeDocument/2006/relationships/hyperlink" Target="https://login.consultant.ru/link/?req=doc&amp;base=RLAW376&amp;n=151255&amp;dst=100005" TargetMode="External"/><Relationship Id="rId105" Type="http://schemas.openxmlformats.org/officeDocument/2006/relationships/hyperlink" Target="https://login.consultant.ru/link/?req=doc&amp;base=RLAW376&amp;n=149996" TargetMode="External"/><Relationship Id="rId126" Type="http://schemas.openxmlformats.org/officeDocument/2006/relationships/hyperlink" Target="https://login.consultant.ru/link/?req=doc&amp;base=LAW&amp;n=185694&amp;dst=100156" TargetMode="External"/><Relationship Id="rId8" Type="http://schemas.openxmlformats.org/officeDocument/2006/relationships/hyperlink" Target="https://login.consultant.ru/link/?req=doc&amp;base=RLAW376&amp;n=69186&amp;dst=100005" TargetMode="External"/><Relationship Id="rId51" Type="http://schemas.openxmlformats.org/officeDocument/2006/relationships/hyperlink" Target="https://login.consultant.ru/link/?req=doc&amp;base=RLAW376&amp;n=128213&amp;dst=100005" TargetMode="External"/><Relationship Id="rId72" Type="http://schemas.openxmlformats.org/officeDocument/2006/relationships/hyperlink" Target="https://login.consultant.ru/link/?req=doc&amp;base=RLAW376&amp;n=151255&amp;dst=100005" TargetMode="External"/><Relationship Id="rId93" Type="http://schemas.openxmlformats.org/officeDocument/2006/relationships/hyperlink" Target="https://login.consultant.ru/link/?req=doc&amp;base=RLAW376&amp;n=141662&amp;dst=100005" TargetMode="External"/><Relationship Id="rId98" Type="http://schemas.openxmlformats.org/officeDocument/2006/relationships/hyperlink" Target="https://login.consultant.ru/link/?req=doc&amp;base=RLAW376&amp;n=147389&amp;dst=100005" TargetMode="External"/><Relationship Id="rId121" Type="http://schemas.openxmlformats.org/officeDocument/2006/relationships/hyperlink" Target="https://login.consultant.ru/link/?req=doc&amp;base=LAW&amp;n=481298&amp;dst=4197" TargetMode="External"/><Relationship Id="rId142" Type="http://schemas.openxmlformats.org/officeDocument/2006/relationships/hyperlink" Target="https://login.consultant.ru/link/?req=doc&amp;base=RLAW376&amp;n=143741&amp;dst=1002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9310</Words>
  <Characters>53069</Characters>
  <Application>Microsoft Office Word</Application>
  <DocSecurity>0</DocSecurity>
  <Lines>442</Lines>
  <Paragraphs>124</Paragraphs>
  <ScaleCrop>false</ScaleCrop>
  <Company/>
  <LinksUpToDate>false</LinksUpToDate>
  <CharactersWithSpaces>62255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Бирюков Михаил Михайлович</dc:creator>
  <cp:lastModifiedBy>Бирюков Михаил Михайлович</cp:lastModifiedBy>
  <cp:revision>1</cp:revision>
  <dcterms:created xsi:type="dcterms:W3CDTF">2025-04-07T11:39:00Z</dcterms:created>
  <dcterms:modified xsi:type="dcterms:W3CDTF">2025-04-07T11:41:00Z</dcterms:modified>
</cp:coreProperties>
</file>